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4EA" w14:textId="210ABAF8" w:rsidR="001412F1" w:rsidRPr="00E45F9D" w:rsidRDefault="00E8728F" w:rsidP="00E45F9D">
      <w:pPr>
        <w:pStyle w:val="Title"/>
        <w:jc w:val="center"/>
      </w:pPr>
      <w:r>
        <w:t>Empty Homes Officer</w:t>
      </w:r>
      <w:r w:rsidR="00EA38E4">
        <w:t xml:space="preserve">– Grade </w:t>
      </w:r>
      <w:r w:rsidR="00F14BDD">
        <w:t>7</w:t>
      </w:r>
    </w:p>
    <w:p w14:paraId="38B115AB" w14:textId="77777777" w:rsidR="001412F1" w:rsidRPr="00E50DFD" w:rsidRDefault="001412F1" w:rsidP="001412F1">
      <w:pPr>
        <w:pStyle w:val="Heading1"/>
        <w:rPr>
          <w:b/>
        </w:rPr>
      </w:pPr>
      <w:r w:rsidRPr="00E50DFD">
        <w:rPr>
          <w:b/>
        </w:rPr>
        <w:t>Job Purpose</w:t>
      </w:r>
    </w:p>
    <w:p w14:paraId="71EB7B8B" w14:textId="7F15DF93" w:rsidR="004E310E" w:rsidRDefault="005E1847" w:rsidP="00FB4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effective re let of Kirklees Council Accommodation alongside Empty Homes Team colleagues</w:t>
      </w:r>
    </w:p>
    <w:p w14:paraId="5A37904A" w14:textId="77777777" w:rsidR="001412F1" w:rsidRPr="00E50DFD" w:rsidRDefault="001412F1" w:rsidP="001412F1">
      <w:pPr>
        <w:pStyle w:val="Heading1"/>
        <w:rPr>
          <w:b/>
        </w:rPr>
      </w:pPr>
      <w:r w:rsidRPr="00E50DFD">
        <w:rPr>
          <w:b/>
        </w:rPr>
        <w:t>Key areas of responsibility</w:t>
      </w:r>
    </w:p>
    <w:p w14:paraId="199DA1F6" w14:textId="4B4CB4A8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Ensuring that the prospective tenant understands their responsibilities as a tenant and the service they can expect from their landlord.</w:t>
      </w:r>
    </w:p>
    <w:p w14:paraId="4F5B21FF" w14:textId="1A51329A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Be able to explain the viewing and sign-up process including the Lettable and Enhanced Lettable standards.</w:t>
      </w:r>
    </w:p>
    <w:p w14:paraId="76342659" w14:textId="55FC6F37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Where Notice is given, ensure a pre termination visit is carried out to advise customers of their responsibilities regarding ending their tenancy and liaise with colleagues from the Income Management team in cases of debt.</w:t>
      </w:r>
    </w:p>
    <w:p w14:paraId="49B0280E" w14:textId="40092F25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Carry out property inspections for customer requesting to transfer, providing the relevant advice in relation to tenancy breaches.</w:t>
      </w:r>
    </w:p>
    <w:p w14:paraId="05FD8784" w14:textId="14E96E85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Gather relevant information to allow properties to be accurately advertised</w:t>
      </w:r>
    </w:p>
    <w:p w14:paraId="6A44920A" w14:textId="0CABC9C5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Be proactive in identifying repairs and improvements that would increase demand for hard to let properties</w:t>
      </w:r>
    </w:p>
    <w:p w14:paraId="63A38796" w14:textId="308A25E4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Be able to liaise and work with other teams to ensure the required standards are met.</w:t>
      </w:r>
    </w:p>
    <w:p w14:paraId="13956C4C" w14:textId="2B4AEFF3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Be responsive to work around tenants’ requirements and facilitate viewings in an efficient way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685B2D" w14:textId="4B06EC06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To ensure that all necessary paperwork is completed accurately and in line with the legal requirements of the tenancy type.</w:t>
      </w:r>
    </w:p>
    <w:p w14:paraId="4C7EB6B2" w14:textId="7B879F59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Contribute towards the overall requirement for properties to be let with minimum void loss.</w:t>
      </w:r>
    </w:p>
    <w:p w14:paraId="3433B357" w14:textId="04CDF795" w:rsidR="00207CB9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To be an advocate for the tenant in the process to relet a home.</w:t>
      </w:r>
    </w:p>
    <w:p w14:paraId="3B8C1EDC" w14:textId="33B1AD69" w:rsidR="001412F1" w:rsidRPr="00207CB9" w:rsidRDefault="00207CB9" w:rsidP="00207CB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07CB9">
        <w:rPr>
          <w:rFonts w:ascii="Arial" w:hAnsi="Arial" w:cs="Arial"/>
          <w:sz w:val="24"/>
          <w:szCs w:val="24"/>
        </w:rPr>
        <w:t>To positively (and realistically) promote the property and services available to the tenant</w:t>
      </w:r>
    </w:p>
    <w:p w14:paraId="0988B73D" w14:textId="77777777" w:rsidR="001412F1" w:rsidRPr="00E50DFD" w:rsidRDefault="001412F1" w:rsidP="001412F1">
      <w:pPr>
        <w:pStyle w:val="Heading1"/>
        <w:rPr>
          <w:b/>
        </w:rPr>
      </w:pPr>
      <w:r w:rsidRPr="00E50DFD">
        <w:rPr>
          <w:b/>
        </w:rPr>
        <w:t>Decisions</w:t>
      </w:r>
    </w:p>
    <w:p w14:paraId="0FE23C27" w14:textId="35FD0646" w:rsidR="00BA5496" w:rsidRPr="00BA5496" w:rsidRDefault="00BA5496" w:rsidP="00BA5496">
      <w:pPr>
        <w:pStyle w:val="ListParagraph"/>
        <w:widowControl w:val="0"/>
        <w:numPr>
          <w:ilvl w:val="0"/>
          <w:numId w:val="1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BA5496">
        <w:rPr>
          <w:rFonts w:ascii="Arial" w:hAnsi="Arial" w:cs="Arial"/>
          <w:sz w:val="24"/>
          <w:szCs w:val="24"/>
        </w:rPr>
        <w:t>Organise and prioritise own workload maximising number customer of tenancy sign ups and the required amount of pre termination visits.</w:t>
      </w:r>
    </w:p>
    <w:p w14:paraId="701D08BE" w14:textId="3A55FD46" w:rsidR="00B130BE" w:rsidRPr="00B130BE" w:rsidRDefault="00B130BE" w:rsidP="00200F35">
      <w:pPr>
        <w:pStyle w:val="ListParagraph"/>
        <w:widowControl w:val="0"/>
        <w:numPr>
          <w:ilvl w:val="0"/>
          <w:numId w:val="1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B130BE">
        <w:rPr>
          <w:rFonts w:ascii="Arial" w:hAnsi="Arial" w:cs="Arial"/>
          <w:sz w:val="24"/>
          <w:szCs w:val="24"/>
        </w:rPr>
        <w:t>Provide a comprehensive and holistic empty homes journey for our customers.</w:t>
      </w:r>
    </w:p>
    <w:p w14:paraId="52CAFD6C" w14:textId="2DE23AAF" w:rsidR="002F54C2" w:rsidRPr="00B130BE" w:rsidRDefault="00B130BE" w:rsidP="00B130BE">
      <w:pPr>
        <w:pStyle w:val="ListParagraph"/>
        <w:widowControl w:val="0"/>
        <w:numPr>
          <w:ilvl w:val="0"/>
          <w:numId w:val="1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F54C2">
        <w:rPr>
          <w:rFonts w:ascii="Arial" w:hAnsi="Arial" w:cs="Arial"/>
          <w:sz w:val="24"/>
          <w:szCs w:val="24"/>
        </w:rPr>
        <w:t>Seek advice when they are unable to answer queries or provide solutions within KNH policies or procedures</w:t>
      </w:r>
    </w:p>
    <w:p w14:paraId="580BF8FD" w14:textId="47F9BCC0" w:rsidR="001412F1" w:rsidRPr="002F54C2" w:rsidRDefault="002F54C2" w:rsidP="002F54C2">
      <w:pPr>
        <w:pStyle w:val="ListParagraph"/>
        <w:widowControl w:val="0"/>
        <w:numPr>
          <w:ilvl w:val="0"/>
          <w:numId w:val="9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2F54C2">
        <w:rPr>
          <w:rFonts w:ascii="Arial" w:hAnsi="Arial" w:cs="Arial"/>
          <w:sz w:val="24"/>
          <w:szCs w:val="24"/>
        </w:rPr>
        <w:t>To make effective decisions to meet individual business objectives in line with delegated authority levels, Financial Procedures Rules (FPR’s) and Contract Procedure Rules (CPR’s).</w:t>
      </w:r>
    </w:p>
    <w:p w14:paraId="5E5BE650" w14:textId="77777777" w:rsidR="001412F1" w:rsidRPr="00E50DFD" w:rsidRDefault="001412F1" w:rsidP="001412F1">
      <w:pPr>
        <w:pStyle w:val="Heading1"/>
        <w:rPr>
          <w:b/>
        </w:rPr>
      </w:pPr>
      <w:r w:rsidRPr="00E50DFD">
        <w:rPr>
          <w:b/>
        </w:rPr>
        <w:t>Resources – Financial &amp; Equipment</w:t>
      </w:r>
    </w:p>
    <w:p w14:paraId="51D8918A" w14:textId="52BA3AB6" w:rsidR="00B130BE" w:rsidRPr="00B130BE" w:rsidRDefault="00B130BE" w:rsidP="00B130B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 w:rsidRPr="00B130BE">
        <w:rPr>
          <w:rFonts w:ascii="Arial" w:hAnsi="Arial" w:cs="Arial"/>
          <w:sz w:val="24"/>
          <w:szCs w:val="24"/>
        </w:rPr>
        <w:t>Support the Team Leader and other Officers to ensure the performance, overall quality, cost effectiveness and value for money of your business/service area(s).</w:t>
      </w:r>
    </w:p>
    <w:p w14:paraId="2A09EF4D" w14:textId="6F48EBA8" w:rsidR="00B130BE" w:rsidRDefault="00B130BE" w:rsidP="00B130B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 w:rsidRPr="00B130BE">
        <w:rPr>
          <w:rFonts w:ascii="Arial" w:hAnsi="Arial" w:cs="Arial"/>
          <w:sz w:val="24"/>
          <w:szCs w:val="24"/>
        </w:rPr>
        <w:t>Contribute as required to developing new products and services which contribute to the financial viability and sustainability of the organisation</w:t>
      </w:r>
    </w:p>
    <w:p w14:paraId="5B85875D" w14:textId="36777500" w:rsidR="00B130BE" w:rsidRDefault="00B130BE" w:rsidP="00B130B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accessing void homes via home key safe to facilitate viewing</w:t>
      </w:r>
    </w:p>
    <w:p w14:paraId="0C81C1D5" w14:textId="59AD8A4F" w:rsidR="001412F1" w:rsidRPr="00BA5496" w:rsidRDefault="00B130BE" w:rsidP="00B130B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tablet or Laptop and phone for individuals use</w:t>
      </w:r>
    </w:p>
    <w:p w14:paraId="68F5D152" w14:textId="77777777" w:rsidR="001412F1" w:rsidRPr="00E50DFD" w:rsidRDefault="005E4DBA" w:rsidP="005E4DBA">
      <w:pPr>
        <w:pStyle w:val="Heading1"/>
        <w:rPr>
          <w:b/>
        </w:rPr>
      </w:pPr>
      <w:r w:rsidRPr="00E50DFD">
        <w:rPr>
          <w:b/>
        </w:rPr>
        <w:lastRenderedPageBreak/>
        <w:t xml:space="preserve">Work Environment </w:t>
      </w:r>
    </w:p>
    <w:p w14:paraId="5215F33C" w14:textId="0C3FB770" w:rsidR="00E264C8" w:rsidRPr="00B6098B" w:rsidRDefault="005E4DBA" w:rsidP="00B6098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E50DFD">
        <w:t>Work Demands</w:t>
      </w:r>
      <w:r w:rsidR="006B6D2B">
        <w:t xml:space="preserve"> and Mental Skills</w:t>
      </w:r>
    </w:p>
    <w:p w14:paraId="30CF534B" w14:textId="4516DB72" w:rsidR="005E4DBA" w:rsidRPr="00B6098B" w:rsidRDefault="00B6098B" w:rsidP="00B6098B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Cs/>
          <w:sz w:val="24"/>
          <w:szCs w:val="24"/>
        </w:rPr>
      </w:pPr>
      <w:r w:rsidRPr="00B6098B">
        <w:rPr>
          <w:rFonts w:ascii="Arial" w:hAnsi="Arial" w:cs="Arial"/>
          <w:bCs/>
          <w:sz w:val="24"/>
          <w:szCs w:val="24"/>
        </w:rPr>
        <w:t>Provide robust support to the Empty Homes Process with a focus on the efficient turnaround of properties and appropriate lettings</w:t>
      </w:r>
    </w:p>
    <w:p w14:paraId="7562CBC1" w14:textId="3C105725" w:rsidR="00B6098B" w:rsidRPr="00B6098B" w:rsidRDefault="00B6098B" w:rsidP="00B6098B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</w:rPr>
      </w:pPr>
      <w:r w:rsidRPr="00B6098B">
        <w:rPr>
          <w:rFonts w:ascii="Arial" w:hAnsi="Arial" w:cs="Arial"/>
          <w:sz w:val="24"/>
        </w:rPr>
        <w:t xml:space="preserve">Work in partnership with a range of stakeholders to contribute to ensuring we have an efficient and effective empty homes process.  </w:t>
      </w:r>
    </w:p>
    <w:p w14:paraId="44044578" w14:textId="77777777" w:rsidR="004E310E" w:rsidRDefault="00B6098B" w:rsidP="004E310E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</w:rPr>
      </w:pPr>
      <w:r w:rsidRPr="00B6098B">
        <w:rPr>
          <w:rFonts w:ascii="Arial" w:hAnsi="Arial" w:cs="Arial"/>
          <w:sz w:val="24"/>
        </w:rPr>
        <w:t>Work proactively making efficiencies and improvements to empty homes procedures in agreement with the General Manager and Team Leaders</w:t>
      </w:r>
    </w:p>
    <w:p w14:paraId="6FA9E2D7" w14:textId="658C2122" w:rsidR="005E4DBA" w:rsidRPr="006B6D2B" w:rsidRDefault="004E310E" w:rsidP="006B6D2B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</w:rPr>
      </w:pPr>
      <w:r w:rsidRPr="004E310E">
        <w:rPr>
          <w:rFonts w:ascii="Arial" w:hAnsi="Arial" w:cs="Arial"/>
          <w:sz w:val="24"/>
        </w:rPr>
        <w:t>You will be required to organise workload and ensure visits are carried out in a timely manner</w:t>
      </w:r>
    </w:p>
    <w:p w14:paraId="63703622" w14:textId="77777777" w:rsidR="005E4DBA" w:rsidRPr="00831626" w:rsidRDefault="005E4DBA" w:rsidP="00FB47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</w:rPr>
      </w:pPr>
      <w:r w:rsidRPr="00831626">
        <w:t>Physical Demands</w:t>
      </w:r>
    </w:p>
    <w:p w14:paraId="28FA2CCC" w14:textId="10D7FE6F" w:rsidR="005E4DBA" w:rsidRPr="002D1FDD" w:rsidRDefault="007E54E8" w:rsidP="00FB47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and print of documents will be required prior to attending appointments</w:t>
      </w:r>
    </w:p>
    <w:p w14:paraId="209547A8" w14:textId="785D049B" w:rsidR="005E4DBA" w:rsidRDefault="007E54E8" w:rsidP="00FB477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Visits will be in tenanted homes, and in empty homes with prospective tenants anywhere across Kirklees</w:t>
      </w:r>
    </w:p>
    <w:p w14:paraId="5060DE10" w14:textId="77777777" w:rsidR="00B6098B" w:rsidRDefault="00B6098B" w:rsidP="00B6098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Cs/>
          <w:sz w:val="24"/>
          <w:szCs w:val="24"/>
        </w:rPr>
      </w:pPr>
      <w:r w:rsidRPr="00B6098B">
        <w:rPr>
          <w:rFonts w:ascii="Arial" w:hAnsi="Arial" w:cs="Arial"/>
          <w:bCs/>
          <w:sz w:val="24"/>
          <w:szCs w:val="24"/>
        </w:rPr>
        <w:t>Ensure that all paperwork relating to tenancy matters is completed in accordance with required legislative and statutory requirements</w:t>
      </w:r>
    </w:p>
    <w:p w14:paraId="2735DD72" w14:textId="55190E33" w:rsidR="00B6098B" w:rsidRDefault="00B6098B" w:rsidP="00B6098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Cs/>
          <w:sz w:val="24"/>
          <w:szCs w:val="24"/>
        </w:rPr>
      </w:pPr>
      <w:r w:rsidRPr="00B6098B">
        <w:rPr>
          <w:rFonts w:ascii="Arial" w:hAnsi="Arial" w:cs="Arial"/>
          <w:bCs/>
          <w:sz w:val="24"/>
          <w:szCs w:val="24"/>
        </w:rPr>
        <w:t xml:space="preserve">You will be required to maintain computerised records in an accurate and timely manner.  </w:t>
      </w:r>
    </w:p>
    <w:p w14:paraId="3D42A4ED" w14:textId="4FA35F0A" w:rsidR="006B7F5B" w:rsidRPr="00B6098B" w:rsidRDefault="006B7F5B" w:rsidP="00B6098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Cs/>
          <w:sz w:val="24"/>
          <w:szCs w:val="24"/>
        </w:rPr>
      </w:pPr>
      <w:r w:rsidRPr="006B7F5B">
        <w:rPr>
          <w:rFonts w:ascii="Arial" w:hAnsi="Arial" w:cs="Arial"/>
          <w:bCs/>
          <w:sz w:val="24"/>
          <w:szCs w:val="24"/>
        </w:rPr>
        <w:t xml:space="preserve">Ensure you </w:t>
      </w:r>
      <w:proofErr w:type="gramStart"/>
      <w:r w:rsidRPr="006B7F5B">
        <w:rPr>
          <w:rFonts w:ascii="Arial" w:hAnsi="Arial" w:cs="Arial"/>
          <w:bCs/>
          <w:sz w:val="24"/>
          <w:szCs w:val="24"/>
        </w:rPr>
        <w:t>comply with the confidentiality and information security policies at all times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including documents you carry on site. </w:t>
      </w:r>
    </w:p>
    <w:p w14:paraId="01B05799" w14:textId="7BF3046C" w:rsidR="007E54E8" w:rsidRPr="00CB0BC8" w:rsidRDefault="007E54E8" w:rsidP="00FB477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Cs/>
          <w:sz w:val="24"/>
          <w:szCs w:val="24"/>
        </w:rPr>
      </w:pPr>
      <w:r w:rsidRPr="00CB0BC8">
        <w:rPr>
          <w:rFonts w:ascii="Arial" w:hAnsi="Arial" w:cs="Arial"/>
          <w:bCs/>
          <w:sz w:val="24"/>
          <w:szCs w:val="24"/>
        </w:rPr>
        <w:t xml:space="preserve">Must have the ability access </w:t>
      </w:r>
      <w:r w:rsidR="00B6098B" w:rsidRPr="00CB0BC8">
        <w:rPr>
          <w:rFonts w:ascii="Arial" w:hAnsi="Arial" w:cs="Arial"/>
          <w:bCs/>
          <w:sz w:val="24"/>
          <w:szCs w:val="24"/>
        </w:rPr>
        <w:t>all</w:t>
      </w:r>
      <w:r w:rsidRPr="00CB0BC8">
        <w:rPr>
          <w:rFonts w:ascii="Arial" w:hAnsi="Arial" w:cs="Arial"/>
          <w:bCs/>
          <w:sz w:val="24"/>
          <w:szCs w:val="24"/>
        </w:rPr>
        <w:t xml:space="preserve"> Kirklees Council Housing Stock, including those above Ground Floor</w:t>
      </w:r>
    </w:p>
    <w:p w14:paraId="19EABEB1" w14:textId="77777777" w:rsidR="001412F1" w:rsidRPr="00831626" w:rsidRDefault="005E4DBA" w:rsidP="00FB47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</w:rPr>
      </w:pPr>
      <w:r w:rsidRPr="00CB0BC8">
        <w:t>Working Conditions</w:t>
      </w:r>
    </w:p>
    <w:p w14:paraId="5DA24ACA" w14:textId="6F3EEFE8" w:rsidR="005E4DBA" w:rsidRPr="00BE7A2E" w:rsidRDefault="00BE7A2E" w:rsidP="00FB477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Lone working, across the borough facilitating viewings to empty homes for prospective customers</w:t>
      </w:r>
    </w:p>
    <w:p w14:paraId="1A7E7D21" w14:textId="77777777" w:rsidR="00B6098B" w:rsidRPr="00B6098B" w:rsidRDefault="00BE7A2E" w:rsidP="00B6098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tenanted properties where a customer has given notice to end their tenancy</w:t>
      </w:r>
    </w:p>
    <w:p w14:paraId="3EACC12D" w14:textId="77777777" w:rsidR="00B6098B" w:rsidRDefault="00B6098B" w:rsidP="00B6098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Cs/>
          <w:sz w:val="24"/>
          <w:szCs w:val="24"/>
        </w:rPr>
      </w:pPr>
      <w:r w:rsidRPr="00B6098B">
        <w:rPr>
          <w:rFonts w:ascii="Arial" w:hAnsi="Arial" w:cs="Arial"/>
          <w:bCs/>
          <w:sz w:val="24"/>
          <w:szCs w:val="24"/>
        </w:rPr>
        <w:t xml:space="preserve">Ensure all individual operational activity is in line with the Health and Safety Policy and associated legislation. </w:t>
      </w:r>
    </w:p>
    <w:p w14:paraId="6DE0B131" w14:textId="7722CABF" w:rsidR="00B6098B" w:rsidRPr="00B6098B" w:rsidRDefault="00B6098B" w:rsidP="00B6098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Cs/>
          <w:sz w:val="24"/>
          <w:szCs w:val="24"/>
        </w:rPr>
      </w:pPr>
      <w:r w:rsidRPr="00B6098B">
        <w:rPr>
          <w:rFonts w:ascii="Arial" w:hAnsi="Arial" w:cs="Arial"/>
          <w:bCs/>
          <w:sz w:val="24"/>
          <w:szCs w:val="24"/>
        </w:rPr>
        <w:t xml:space="preserve">Ensure all individual operational activity is in line with guidance on the recording and reporting of concerns in the Safeguarding Policy. </w:t>
      </w:r>
    </w:p>
    <w:p w14:paraId="361C13F4" w14:textId="77777777" w:rsidR="005E4DBA" w:rsidRPr="00831626" w:rsidRDefault="005E4DBA" w:rsidP="00FB47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</w:rPr>
      </w:pPr>
      <w:r w:rsidRPr="00831626">
        <w:t>Work Context</w:t>
      </w:r>
    </w:p>
    <w:p w14:paraId="6E36590B" w14:textId="190C2620" w:rsidR="005E4DBA" w:rsidRPr="00531389" w:rsidRDefault="007E54E8" w:rsidP="00FB47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 Empty Homes Team in the Home and Neighbourhoods Directorate</w:t>
      </w:r>
    </w:p>
    <w:p w14:paraId="2C2F1C7B" w14:textId="52806BD1" w:rsidR="005E4DBA" w:rsidRPr="007E54E8" w:rsidRDefault="007E54E8" w:rsidP="00FB47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Coordination of diary and appointment, and relevant information will be provided by the Housing Assistant to Empty Homes Officer</w:t>
      </w:r>
    </w:p>
    <w:p w14:paraId="23B513D5" w14:textId="19B02725" w:rsidR="007E54E8" w:rsidRPr="007E54E8" w:rsidRDefault="007E54E8" w:rsidP="00FB47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 Homes Officer will communicate the outcome of visit with the relevant partner</w:t>
      </w:r>
    </w:p>
    <w:p w14:paraId="726695FF" w14:textId="24A21553" w:rsidR="007E54E8" w:rsidRDefault="007E54E8" w:rsidP="00FB47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 Homes Officer will be line</w:t>
      </w:r>
      <w:r w:rsidR="00C56CD2">
        <w:rPr>
          <w:rFonts w:ascii="Arial" w:hAnsi="Arial" w:cs="Arial"/>
          <w:sz w:val="24"/>
          <w:szCs w:val="24"/>
        </w:rPr>
        <w:t xml:space="preserve"> managed</w:t>
      </w:r>
      <w:r>
        <w:rPr>
          <w:rFonts w:ascii="Arial" w:hAnsi="Arial" w:cs="Arial"/>
          <w:sz w:val="24"/>
          <w:szCs w:val="24"/>
        </w:rPr>
        <w:t xml:space="preserve"> by a Team Leader</w:t>
      </w:r>
    </w:p>
    <w:p w14:paraId="26646F5B" w14:textId="68234CDF" w:rsidR="005E4DBA" w:rsidRPr="00831626" w:rsidRDefault="004E310E" w:rsidP="00FB47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</w:rPr>
      </w:pPr>
      <w:bookmarkStart w:id="0" w:name="_Hlk70453053"/>
      <w:r>
        <w:t>Interpersonal skills</w:t>
      </w:r>
    </w:p>
    <w:bookmarkEnd w:id="0"/>
    <w:p w14:paraId="566CAD46" w14:textId="2D48EBF1" w:rsidR="006B6D2B" w:rsidRPr="00B6098B" w:rsidRDefault="006B6D2B" w:rsidP="006B6D2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284" w:hanging="284"/>
        <w:rPr>
          <w:rFonts w:ascii="Arial" w:hAnsi="Arial" w:cs="Arial"/>
          <w:sz w:val="24"/>
          <w:szCs w:val="24"/>
        </w:rPr>
      </w:pPr>
      <w:r w:rsidRPr="00B6098B">
        <w:rPr>
          <w:rFonts w:ascii="Arial" w:hAnsi="Arial" w:cs="Arial"/>
          <w:sz w:val="24"/>
          <w:szCs w:val="24"/>
        </w:rPr>
        <w:t>You will establish and maintain a wide range of positive working relationships and will be expected to demonstrate your skills in mediation, negotiation, and communications to achieve satisfactory outcomes</w:t>
      </w:r>
    </w:p>
    <w:p w14:paraId="464C02D7" w14:textId="6BE40170" w:rsidR="006B6D2B" w:rsidRPr="006B6D2B" w:rsidRDefault="006B6D2B" w:rsidP="006B6D2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284" w:hanging="284"/>
        <w:rPr>
          <w:rFonts w:ascii="Arial" w:hAnsi="Arial" w:cs="Arial"/>
          <w:sz w:val="24"/>
          <w:szCs w:val="24"/>
        </w:rPr>
      </w:pPr>
      <w:r w:rsidRPr="00B6098B">
        <w:rPr>
          <w:rFonts w:ascii="Arial" w:hAnsi="Arial" w:cs="Arial"/>
          <w:bCs/>
          <w:sz w:val="24"/>
          <w:szCs w:val="24"/>
        </w:rPr>
        <w:t>Be able to liaise and work with other teams to ensure the required standards are met.</w:t>
      </w:r>
    </w:p>
    <w:p w14:paraId="251821B2" w14:textId="36B29BA3" w:rsidR="006B6D2B" w:rsidRPr="006B6D2B" w:rsidRDefault="006B6D2B" w:rsidP="006B6D2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 able to relay clear and comprehensive advice in relation to starting and ending of a tenancy</w:t>
      </w:r>
    </w:p>
    <w:p w14:paraId="776941DA" w14:textId="5DF944BD" w:rsidR="006B6D2B" w:rsidRPr="006B6D2B" w:rsidRDefault="006B6D2B" w:rsidP="006B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/>
          <w:bCs/>
          <w:color w:val="385623" w:themeColor="accent6" w:themeShade="80"/>
          <w:sz w:val="26"/>
          <w:szCs w:val="26"/>
        </w:rPr>
      </w:pPr>
      <w:r>
        <w:rPr>
          <w:rFonts w:ascii="Arial" w:hAnsi="Arial" w:cs="Arial"/>
          <w:b/>
          <w:bCs/>
          <w:color w:val="385623" w:themeColor="accent6" w:themeShade="80"/>
          <w:sz w:val="26"/>
          <w:szCs w:val="26"/>
        </w:rPr>
        <w:t>Communication</w:t>
      </w:r>
      <w:r w:rsidRPr="006B6D2B">
        <w:rPr>
          <w:rFonts w:ascii="Arial" w:hAnsi="Arial" w:cs="Arial"/>
          <w:b/>
          <w:bCs/>
          <w:color w:val="385623" w:themeColor="accent6" w:themeShade="80"/>
          <w:sz w:val="26"/>
          <w:szCs w:val="26"/>
        </w:rPr>
        <w:t xml:space="preserve"> skills</w:t>
      </w:r>
    </w:p>
    <w:p w14:paraId="69886C52" w14:textId="58E44923" w:rsidR="00BE7A2E" w:rsidRPr="006B6D2B" w:rsidRDefault="006B6D2B" w:rsidP="006B6D2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Ability to provide clear and comprehensive information to customers around the Empty Homes Process and their responsibilities as a tenant for new customers obtaining a tenancy, and for those terminating an existing tenancy</w:t>
      </w:r>
    </w:p>
    <w:p w14:paraId="6AA7EB8B" w14:textId="2CE8E849" w:rsidR="006B6D2B" w:rsidRPr="006B6D2B" w:rsidRDefault="00E264C8" w:rsidP="006B6D2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284" w:hanging="284"/>
        <w:rPr>
          <w:rFonts w:ascii="Arial" w:hAnsi="Arial" w:cs="Arial"/>
          <w:sz w:val="24"/>
          <w:szCs w:val="24"/>
        </w:rPr>
      </w:pPr>
      <w:r w:rsidRPr="007E54E8">
        <w:rPr>
          <w:rFonts w:ascii="Arial" w:hAnsi="Arial" w:cs="Arial"/>
          <w:sz w:val="24"/>
          <w:szCs w:val="24"/>
        </w:rPr>
        <w:t xml:space="preserve">Prepare professional and clearly written communications to colleagues, </w:t>
      </w:r>
      <w:proofErr w:type="gramStart"/>
      <w:r w:rsidRPr="007E54E8">
        <w:rPr>
          <w:rFonts w:ascii="Arial" w:hAnsi="Arial" w:cs="Arial"/>
          <w:sz w:val="24"/>
          <w:szCs w:val="24"/>
        </w:rPr>
        <w:t>partners</w:t>
      </w:r>
      <w:proofErr w:type="gramEnd"/>
      <w:r w:rsidRPr="007E54E8">
        <w:rPr>
          <w:rFonts w:ascii="Arial" w:hAnsi="Arial" w:cs="Arial"/>
          <w:sz w:val="24"/>
          <w:szCs w:val="24"/>
        </w:rPr>
        <w:t xml:space="preserve"> and customers</w:t>
      </w:r>
    </w:p>
    <w:p w14:paraId="2486A980" w14:textId="77777777" w:rsidR="006B6D2B" w:rsidRDefault="006B7F5B" w:rsidP="006B6D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>
        <w:t>Emotional Demands</w:t>
      </w:r>
    </w:p>
    <w:p w14:paraId="530C055B" w14:textId="7278FA77" w:rsidR="006B6D2B" w:rsidRPr="006B6D2B" w:rsidRDefault="006B7F5B" w:rsidP="006B6D2B">
      <w:pPr>
        <w:pStyle w:val="Heading2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  <w:bCs/>
          <w:color w:val="auto"/>
        </w:rPr>
      </w:pPr>
      <w:r w:rsidRPr="006B6D2B">
        <w:rPr>
          <w:b w:val="0"/>
          <w:bCs/>
          <w:color w:val="auto"/>
        </w:rPr>
        <w:t>Involves direct contact with customer</w:t>
      </w:r>
      <w:r w:rsidR="006B6D2B" w:rsidRPr="006B6D2B">
        <w:rPr>
          <w:b w:val="0"/>
          <w:bCs/>
          <w:color w:val="auto"/>
        </w:rPr>
        <w:t>s</w:t>
      </w:r>
      <w:r w:rsidRPr="006B6D2B">
        <w:rPr>
          <w:b w:val="0"/>
          <w:bCs/>
          <w:color w:val="auto"/>
        </w:rPr>
        <w:t xml:space="preserve"> </w:t>
      </w:r>
      <w:r w:rsidR="006B6D2B" w:rsidRPr="006B6D2B">
        <w:rPr>
          <w:b w:val="0"/>
          <w:bCs/>
          <w:color w:val="auto"/>
        </w:rPr>
        <w:t xml:space="preserve">from Kirklees Housing register, some of which are the most vulnerable in our communities however </w:t>
      </w:r>
      <w:r w:rsidR="006B6D2B">
        <w:rPr>
          <w:b w:val="0"/>
          <w:bCs/>
          <w:color w:val="auto"/>
        </w:rPr>
        <w:t xml:space="preserve">the nature of the contact </w:t>
      </w:r>
      <w:proofErr w:type="gramStart"/>
      <w:r w:rsidR="006B6D2B">
        <w:rPr>
          <w:b w:val="0"/>
          <w:bCs/>
          <w:color w:val="auto"/>
        </w:rPr>
        <w:t>i.e.</w:t>
      </w:r>
      <w:proofErr w:type="gramEnd"/>
      <w:r w:rsidR="006B6D2B">
        <w:rPr>
          <w:b w:val="0"/>
          <w:bCs/>
          <w:color w:val="auto"/>
        </w:rPr>
        <w:t xml:space="preserve"> viewing a new home, is usually that of a positive one</w:t>
      </w:r>
    </w:p>
    <w:p w14:paraId="74B2632B" w14:textId="28073E4E" w:rsidR="006B7F5B" w:rsidRPr="006B7F5B" w:rsidRDefault="006B7F5B" w:rsidP="00A17EBA">
      <w:pPr>
        <w:pStyle w:val="Heading2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6B7F5B">
        <w:t>Responsibility for People</w:t>
      </w:r>
    </w:p>
    <w:p w14:paraId="46285676" w14:textId="04392CE2" w:rsidR="006B7F5B" w:rsidRPr="006B7F5B" w:rsidRDefault="006B7F5B" w:rsidP="006B7F5B">
      <w:pPr>
        <w:pStyle w:val="Heading2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  <w:bCs/>
          <w:color w:val="auto"/>
        </w:rPr>
      </w:pPr>
      <w:r w:rsidRPr="006B7F5B">
        <w:rPr>
          <w:b w:val="0"/>
          <w:bCs/>
          <w:color w:val="auto"/>
        </w:rPr>
        <w:t>Responsible for own H &amp; S and well</w:t>
      </w:r>
      <w:r>
        <w:rPr>
          <w:b w:val="0"/>
          <w:bCs/>
          <w:color w:val="auto"/>
        </w:rPr>
        <w:t>-</w:t>
      </w:r>
      <w:r w:rsidRPr="006B7F5B">
        <w:rPr>
          <w:b w:val="0"/>
          <w:bCs/>
          <w:color w:val="auto"/>
        </w:rPr>
        <w:t>being of customer</w:t>
      </w:r>
      <w:r>
        <w:rPr>
          <w:b w:val="0"/>
          <w:bCs/>
          <w:color w:val="auto"/>
        </w:rPr>
        <w:t xml:space="preserve"> whilst on site</w:t>
      </w:r>
    </w:p>
    <w:p w14:paraId="33F8D1DE" w14:textId="78E5913B" w:rsidR="006B7F5B" w:rsidRPr="006B7F5B" w:rsidRDefault="006B7F5B" w:rsidP="006B7F5B">
      <w:pPr>
        <w:pStyle w:val="Heading2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  <w:bCs/>
          <w:color w:val="auto"/>
        </w:rPr>
      </w:pPr>
      <w:r w:rsidRPr="006B7F5B">
        <w:rPr>
          <w:b w:val="0"/>
          <w:bCs/>
          <w:color w:val="auto"/>
        </w:rPr>
        <w:t>Follow appropriate guidance and risk assessment for each task</w:t>
      </w:r>
      <w:r>
        <w:rPr>
          <w:b w:val="0"/>
          <w:bCs/>
          <w:color w:val="auto"/>
        </w:rPr>
        <w:t xml:space="preserve"> to mitigate any risks</w:t>
      </w:r>
    </w:p>
    <w:p w14:paraId="7A37DFE8" w14:textId="77777777" w:rsidR="006B7F5B" w:rsidRDefault="006B7F5B" w:rsidP="006B7F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831626">
        <w:t xml:space="preserve">Responsibility </w:t>
      </w:r>
      <w:r>
        <w:t>for supervision</w:t>
      </w:r>
    </w:p>
    <w:p w14:paraId="3FC65D7A" w14:textId="04FAE11E" w:rsidR="006B7F5B" w:rsidRPr="006B7F5B" w:rsidRDefault="006B7F5B" w:rsidP="006B7F5B">
      <w:pPr>
        <w:pStyle w:val="Heading2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 w:val="0"/>
          <w:bCs/>
          <w:color w:val="auto"/>
        </w:rPr>
      </w:pPr>
      <w:r w:rsidRPr="006B7F5B">
        <w:rPr>
          <w:b w:val="0"/>
          <w:bCs/>
          <w:color w:val="auto"/>
        </w:rPr>
        <w:t>No direct line management</w:t>
      </w:r>
      <w:r>
        <w:rPr>
          <w:b w:val="0"/>
          <w:bCs/>
          <w:color w:val="auto"/>
        </w:rPr>
        <w:t xml:space="preserve"> responsibility</w:t>
      </w:r>
    </w:p>
    <w:p w14:paraId="7D9F4DB5" w14:textId="5FE54DA7" w:rsidR="001B716A" w:rsidRDefault="001B716A" w:rsidP="006B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Cs/>
          <w:sz w:val="24"/>
          <w:szCs w:val="24"/>
        </w:rPr>
      </w:pPr>
    </w:p>
    <w:p w14:paraId="7AE0E485" w14:textId="77777777" w:rsidR="006B7F5B" w:rsidRPr="006B7F5B" w:rsidRDefault="006B7F5B" w:rsidP="006B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Cs/>
          <w:sz w:val="24"/>
          <w:szCs w:val="24"/>
        </w:rPr>
      </w:pPr>
    </w:p>
    <w:p w14:paraId="63751463" w14:textId="77777777" w:rsidR="00E46C56" w:rsidRPr="00831626" w:rsidRDefault="00E46C56" w:rsidP="00E46C56">
      <w:pPr>
        <w:pStyle w:val="Heading1"/>
        <w:rPr>
          <w:b/>
        </w:rPr>
      </w:pPr>
      <w:r w:rsidRPr="00831626">
        <w:rPr>
          <w:b/>
        </w:rPr>
        <w:t>Position of Job in organisational structure</w:t>
      </w:r>
    </w:p>
    <w:p w14:paraId="1D9BF65B" w14:textId="77777777" w:rsidR="00E46C56" w:rsidRPr="00E46C56" w:rsidRDefault="00E46C56" w:rsidP="00E46C56">
      <w:r w:rsidRPr="00A21738">
        <w:rPr>
          <w:rFonts w:ascii="Arial" w:hAnsi="Arial" w:cs="Arial"/>
          <w:b/>
          <w:noProof/>
          <w:sz w:val="24"/>
          <w:szCs w:val="24"/>
          <w:bdr w:val="single" w:sz="4" w:space="0" w:color="auto"/>
          <w:lang w:eastAsia="en-GB"/>
        </w:rPr>
        <w:drawing>
          <wp:inline distT="0" distB="0" distL="0" distR="0" wp14:anchorId="6C2B5A40" wp14:editId="45010AC9">
            <wp:extent cx="6638925" cy="2352675"/>
            <wp:effectExtent l="0" t="19050" r="0" b="47625"/>
            <wp:docPr id="12" name="Diagram 12" title="Position of job in the organsiationa structur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346B31D" w14:textId="77777777" w:rsidR="001B716A" w:rsidRDefault="001B71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197"/>
        <w:tblW w:w="10490" w:type="dxa"/>
        <w:shd w:val="clear" w:color="auto" w:fill="E2EFD9" w:themeFill="accent6" w:themeFillTint="33"/>
        <w:tblLook w:val="04A0" w:firstRow="1" w:lastRow="0" w:firstColumn="1" w:lastColumn="0" w:noHBand="0" w:noVBand="1"/>
        <w:tblCaption w:val="Knowledge Skills and Experience"/>
        <w:tblDescription w:val="Job Description and the selection criteria"/>
      </w:tblPr>
      <w:tblGrid>
        <w:gridCol w:w="7508"/>
        <w:gridCol w:w="2982"/>
      </w:tblGrid>
      <w:tr w:rsidR="00973202" w14:paraId="1DDAED6E" w14:textId="77777777" w:rsidTr="00727E3F">
        <w:trPr>
          <w:tblHeader/>
        </w:trPr>
        <w:tc>
          <w:tcPr>
            <w:tcW w:w="7508" w:type="dxa"/>
            <w:shd w:val="clear" w:color="auto" w:fill="E2EFD9" w:themeFill="accent6" w:themeFillTint="33"/>
          </w:tcPr>
          <w:p w14:paraId="4A521FE6" w14:textId="77777777" w:rsidR="00973202" w:rsidRPr="00DB0846" w:rsidRDefault="00973202" w:rsidP="00C61215">
            <w:pPr>
              <w:pStyle w:val="Heading1"/>
              <w:outlineLvl w:val="0"/>
              <w:rPr>
                <w:b/>
              </w:rPr>
            </w:pPr>
            <w:r w:rsidRPr="00DB0846">
              <w:lastRenderedPageBreak/>
              <w:t xml:space="preserve">Knowledge, </w:t>
            </w:r>
            <w:proofErr w:type="gramStart"/>
            <w:r w:rsidRPr="00DB0846">
              <w:t>skills</w:t>
            </w:r>
            <w:proofErr w:type="gramEnd"/>
            <w:r w:rsidRPr="00DB0846">
              <w:t xml:space="preserve"> and Experience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14:paraId="4B9E9585" w14:textId="77777777" w:rsidR="00973202" w:rsidRPr="00E45F9D" w:rsidRDefault="00973202" w:rsidP="00C61215">
            <w:pPr>
              <w:pStyle w:val="Heading1"/>
              <w:outlineLvl w:val="0"/>
            </w:pPr>
            <w:r w:rsidRPr="00E45F9D">
              <w:t>Shortlisting criteria</w:t>
            </w:r>
          </w:p>
        </w:tc>
      </w:tr>
      <w:tr w:rsidR="00973202" w14:paraId="7943F49C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3613C99E" w14:textId="77777777" w:rsidR="00E264C8" w:rsidRPr="00E264C8" w:rsidRDefault="00E264C8" w:rsidP="00E26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E264C8">
              <w:rPr>
                <w:rFonts w:ascii="Arial" w:hAnsi="Arial" w:cs="Arial"/>
                <w:bCs/>
                <w:spacing w:val="-2"/>
                <w:sz w:val="24"/>
                <w:szCs w:val="24"/>
              </w:rPr>
              <w:t>Excellent written and verbal communication with the ability to interact effectively and sensitively, in person, via the telephone and in writing with a range of stakeholders, internal and external</w:t>
            </w:r>
          </w:p>
          <w:p w14:paraId="1A97D50B" w14:textId="77777777" w:rsidR="00973202" w:rsidRPr="00E264C8" w:rsidRDefault="00973202" w:rsidP="00973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4DD4D6DE" w14:textId="77777777" w:rsidR="00973202" w:rsidRDefault="00973202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973202" w14:paraId="75C61354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255FB435" w14:textId="77777777" w:rsidR="00E264C8" w:rsidRPr="00E264C8" w:rsidRDefault="00E264C8" w:rsidP="00E26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E264C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Experience of working under pressure to deliver targets and pace of work tasks</w:t>
            </w:r>
          </w:p>
          <w:p w14:paraId="3F0C0F70" w14:textId="77777777" w:rsidR="00973202" w:rsidRPr="00E264C8" w:rsidRDefault="00973202" w:rsidP="00973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4CB924D0" w14:textId="77777777" w:rsidR="00973202" w:rsidRDefault="00973202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973202" w14:paraId="1FA6B210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048088C1" w14:textId="77777777" w:rsidR="00E264C8" w:rsidRPr="00E264C8" w:rsidRDefault="00E264C8" w:rsidP="00E26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E264C8">
              <w:rPr>
                <w:rFonts w:ascii="Arial" w:hAnsi="Arial" w:cs="Arial"/>
                <w:bCs/>
                <w:spacing w:val="-2"/>
                <w:sz w:val="24"/>
                <w:szCs w:val="24"/>
              </w:rPr>
              <w:t>Excellent interpersonal skills that can adjust to a range of situations but always be positive and person centric.</w:t>
            </w:r>
          </w:p>
          <w:p w14:paraId="4AE08091" w14:textId="77777777" w:rsidR="00973202" w:rsidRPr="00E264C8" w:rsidRDefault="00973202" w:rsidP="00973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21B108AE" w14:textId="77777777" w:rsidR="00973202" w:rsidRDefault="00973202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973202" w14:paraId="7C623E29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5909C1CA" w14:textId="51A575F4" w:rsidR="00973202" w:rsidRPr="00E264C8" w:rsidRDefault="00E264C8" w:rsidP="00973202">
            <w:pPr>
              <w:rPr>
                <w:rFonts w:ascii="Arial" w:hAnsi="Arial" w:cs="Arial"/>
                <w:sz w:val="24"/>
                <w:szCs w:val="24"/>
              </w:rPr>
            </w:pPr>
            <w:r w:rsidRPr="00E264C8">
              <w:rPr>
                <w:rFonts w:ascii="Arial" w:hAnsi="Arial" w:cs="Arial"/>
                <w:bCs/>
                <w:spacing w:val="-2"/>
                <w:sz w:val="24"/>
                <w:szCs w:val="24"/>
              </w:rPr>
              <w:t>A good level of computer literacy to interrogate various software packages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14:paraId="665C4224" w14:textId="77777777" w:rsidR="00973202" w:rsidRDefault="00973202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973202" w14:paraId="551EDE62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4DF9ADA4" w14:textId="77777777" w:rsidR="00E264C8" w:rsidRPr="00E264C8" w:rsidRDefault="00E264C8" w:rsidP="00E26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E264C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Knowledge of Health and Safety, Equality and Diversity, Safeguarding legislation in relation to the role</w:t>
            </w:r>
          </w:p>
          <w:p w14:paraId="5FF797FD" w14:textId="77777777" w:rsidR="00973202" w:rsidRPr="00E264C8" w:rsidRDefault="00973202" w:rsidP="00973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388EB0BC" w14:textId="77777777" w:rsidR="00973202" w:rsidRDefault="00973202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973202" w14:paraId="1D6D1202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5922F4ED" w14:textId="77777777" w:rsidR="00E264C8" w:rsidRPr="00E264C8" w:rsidRDefault="00E264C8" w:rsidP="00E26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E264C8">
              <w:rPr>
                <w:rFonts w:ascii="Arial" w:hAnsi="Arial" w:cs="Arial"/>
                <w:bCs/>
                <w:sz w:val="24"/>
                <w:szCs w:val="24"/>
              </w:rPr>
              <w:t xml:space="preserve">Able to work flexibly and be responsive to change </w:t>
            </w:r>
            <w:proofErr w:type="gramStart"/>
            <w:r w:rsidRPr="00E264C8">
              <w:rPr>
                <w:rFonts w:ascii="Arial" w:hAnsi="Arial" w:cs="Arial"/>
                <w:bCs/>
                <w:sz w:val="24"/>
                <w:szCs w:val="24"/>
              </w:rPr>
              <w:t>in order to</w:t>
            </w:r>
            <w:proofErr w:type="gramEnd"/>
            <w:r w:rsidRPr="00E264C8">
              <w:rPr>
                <w:rFonts w:ascii="Arial" w:hAnsi="Arial" w:cs="Arial"/>
                <w:bCs/>
                <w:sz w:val="24"/>
                <w:szCs w:val="24"/>
              </w:rPr>
              <w:t xml:space="preserve"> improve performance </w:t>
            </w:r>
          </w:p>
          <w:p w14:paraId="1C463763" w14:textId="77777777" w:rsidR="00973202" w:rsidRPr="00E264C8" w:rsidRDefault="00973202" w:rsidP="00973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4CC78603" w14:textId="77777777" w:rsidR="00973202" w:rsidRDefault="00973202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973202" w14:paraId="7F5290C6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62B83903" w14:textId="77777777" w:rsidR="00E264C8" w:rsidRPr="00E264C8" w:rsidRDefault="00E264C8" w:rsidP="00E26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E264C8">
              <w:rPr>
                <w:rFonts w:ascii="Arial" w:hAnsi="Arial" w:cs="Arial"/>
                <w:bCs/>
                <w:spacing w:val="-2"/>
                <w:sz w:val="24"/>
                <w:szCs w:val="24"/>
              </w:rPr>
              <w:t>Ability to work effectively as part of a team coupled with the ability to work independently to achieve results</w:t>
            </w:r>
          </w:p>
          <w:p w14:paraId="7C58A64C" w14:textId="77777777" w:rsidR="00973202" w:rsidRDefault="00973202" w:rsidP="0097320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6FF0AE10" w14:textId="2962E5F3" w:rsidR="00973202" w:rsidRDefault="00E264C8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973202" w14:paraId="238BB307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1D88EA9A" w14:textId="17010D58" w:rsidR="00973202" w:rsidRPr="00CB0BC8" w:rsidRDefault="00BE7A2E" w:rsidP="00973202">
            <w:pPr>
              <w:rPr>
                <w:rFonts w:ascii="Arial" w:hAnsi="Arial" w:cs="Arial"/>
                <w:sz w:val="24"/>
                <w:szCs w:val="24"/>
              </w:rPr>
            </w:pPr>
            <w:r w:rsidRPr="00CB0BC8">
              <w:rPr>
                <w:rFonts w:ascii="Arial" w:hAnsi="Arial" w:cs="Arial"/>
                <w:sz w:val="24"/>
                <w:szCs w:val="24"/>
              </w:rPr>
              <w:t>An understanding of social housing</w:t>
            </w:r>
            <w:r w:rsidR="006B6D2B" w:rsidRPr="00CB0BC8">
              <w:rPr>
                <w:rFonts w:ascii="Arial" w:hAnsi="Arial" w:cs="Arial"/>
                <w:sz w:val="24"/>
                <w:szCs w:val="24"/>
              </w:rPr>
              <w:t xml:space="preserve"> and client group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14:paraId="289CD45D" w14:textId="4B2B6E20" w:rsidR="00973202" w:rsidRPr="00CB0BC8" w:rsidRDefault="007E54E8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0BC8">
              <w:rPr>
                <w:rFonts w:ascii="Arial" w:hAnsi="Arial" w:cs="Arial"/>
                <w:bCs/>
                <w:sz w:val="24"/>
                <w:szCs w:val="24"/>
              </w:rPr>
              <w:t>Desirable</w:t>
            </w:r>
          </w:p>
        </w:tc>
      </w:tr>
      <w:tr w:rsidR="00973202" w14:paraId="289A07BF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415FD2B5" w14:textId="1386585C" w:rsidR="00973202" w:rsidRPr="00CB0BC8" w:rsidRDefault="00BE7A2E" w:rsidP="0097320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B0BC8">
              <w:rPr>
                <w:rFonts w:ascii="Arial" w:hAnsi="Arial" w:cs="Arial"/>
                <w:sz w:val="24"/>
                <w:szCs w:val="24"/>
              </w:rPr>
              <w:t>An understanding of the Kirklees Housing Allocations Policy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14:paraId="14234851" w14:textId="734A56F8" w:rsidR="00973202" w:rsidRPr="00CB0BC8" w:rsidRDefault="007E54E8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0BC8">
              <w:rPr>
                <w:rFonts w:ascii="Arial" w:hAnsi="Arial" w:cs="Arial"/>
                <w:bCs/>
                <w:sz w:val="24"/>
                <w:szCs w:val="24"/>
              </w:rPr>
              <w:t>Desirable</w:t>
            </w:r>
          </w:p>
        </w:tc>
      </w:tr>
      <w:tr w:rsidR="00973202" w14:paraId="61E5A609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3827E655" w14:textId="6E96F726" w:rsidR="00973202" w:rsidRPr="00CB0BC8" w:rsidRDefault="004E310E" w:rsidP="00973202">
            <w:pPr>
              <w:rPr>
                <w:rFonts w:ascii="Arial" w:hAnsi="Arial" w:cs="Arial"/>
                <w:sz w:val="24"/>
                <w:szCs w:val="24"/>
              </w:rPr>
            </w:pPr>
            <w:r w:rsidRPr="00CB0BC8">
              <w:rPr>
                <w:rFonts w:ascii="Arial" w:hAnsi="Arial" w:cs="Arial"/>
                <w:sz w:val="24"/>
                <w:szCs w:val="24"/>
              </w:rPr>
              <w:t>An understanding of the Kirklees Lettable and Enhanced Lettable Standard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14:paraId="6DBC0A57" w14:textId="4463EE4F" w:rsidR="00973202" w:rsidRPr="00CB0BC8" w:rsidRDefault="004E310E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0BC8">
              <w:rPr>
                <w:rFonts w:ascii="Arial" w:hAnsi="Arial" w:cs="Arial"/>
                <w:bCs/>
                <w:sz w:val="24"/>
                <w:szCs w:val="24"/>
              </w:rPr>
              <w:t>Desirable</w:t>
            </w:r>
          </w:p>
        </w:tc>
      </w:tr>
      <w:tr w:rsidR="00973202" w14:paraId="343FD75F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1B745238" w14:textId="77777777" w:rsidR="00973202" w:rsidRPr="00DB0846" w:rsidRDefault="00973202" w:rsidP="00C61215">
            <w:pPr>
              <w:pStyle w:val="Heading1"/>
              <w:outlineLvl w:val="0"/>
              <w:rPr>
                <w:b/>
              </w:rPr>
            </w:pPr>
            <w:r w:rsidRPr="00DB0846">
              <w:t>Qualifications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14:paraId="5882FD64" w14:textId="77777777" w:rsidR="00973202" w:rsidRPr="00DB0846" w:rsidRDefault="00973202" w:rsidP="00C61215">
            <w:pPr>
              <w:pStyle w:val="Heading1"/>
              <w:outlineLvl w:val="0"/>
              <w:rPr>
                <w:b/>
              </w:rPr>
            </w:pPr>
            <w:r w:rsidRPr="00DB0846">
              <w:t>Shortlisting Criteria</w:t>
            </w:r>
          </w:p>
        </w:tc>
      </w:tr>
      <w:tr w:rsidR="00973202" w14:paraId="667FC0EE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14AEC0EA" w14:textId="77777777" w:rsidR="00B130BE" w:rsidRPr="006B6D2B" w:rsidRDefault="00B130BE" w:rsidP="00B130BE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6B6D2B">
              <w:rPr>
                <w:rFonts w:ascii="Arial" w:hAnsi="Arial" w:cs="Arial"/>
                <w:bCs/>
                <w:spacing w:val="-2"/>
                <w:sz w:val="24"/>
                <w:szCs w:val="24"/>
              </w:rPr>
              <w:t>GCSE (or equivalent) Grade 4 (C) or above in English &amp; Maths or equivalent.</w:t>
            </w:r>
          </w:p>
          <w:p w14:paraId="10361C86" w14:textId="6C0B9DB9" w:rsidR="00973202" w:rsidRPr="006B6D2B" w:rsidRDefault="00973202" w:rsidP="00973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06F0FF53" w14:textId="77777777" w:rsidR="00973202" w:rsidRDefault="00973202" w:rsidP="00973202"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  <w:tr w:rsidR="00B130BE" w14:paraId="1D9FC4B7" w14:textId="77777777" w:rsidTr="00727E3F">
        <w:tc>
          <w:tcPr>
            <w:tcW w:w="7508" w:type="dxa"/>
            <w:shd w:val="clear" w:color="auto" w:fill="E2EFD9" w:themeFill="accent6" w:themeFillTint="33"/>
          </w:tcPr>
          <w:p w14:paraId="6055863C" w14:textId="77777777" w:rsidR="00B130BE" w:rsidRPr="006B6D2B" w:rsidRDefault="00B130BE" w:rsidP="00B130BE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6B6D2B">
              <w:rPr>
                <w:rFonts w:ascii="Arial" w:hAnsi="Arial" w:cs="Arial"/>
                <w:bCs/>
                <w:spacing w:val="-2"/>
                <w:sz w:val="24"/>
                <w:szCs w:val="24"/>
              </w:rPr>
              <w:t>CIH Level 3 or willingness to work towards</w:t>
            </w:r>
          </w:p>
          <w:p w14:paraId="04ECA975" w14:textId="77777777" w:rsidR="00B130BE" w:rsidRPr="006B6D2B" w:rsidRDefault="00B130BE" w:rsidP="00B130BE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E2EFD9" w:themeFill="accent6" w:themeFillTint="33"/>
          </w:tcPr>
          <w:p w14:paraId="062D9452" w14:textId="1FC3BD8C" w:rsidR="00B130BE" w:rsidRDefault="00E264C8" w:rsidP="009732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</w:tr>
    </w:tbl>
    <w:p w14:paraId="4E1969FD" w14:textId="77777777" w:rsidR="00973202" w:rsidRDefault="00973202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4003EE98" w14:textId="77777777" w:rsidR="00C61215" w:rsidRDefault="00C61215">
      <w:pPr>
        <w:rPr>
          <w:rFonts w:ascii="Arial" w:eastAsiaTheme="majorEastAsia" w:hAnsi="Arial" w:cstheme="majorBidi"/>
          <w:b/>
          <w:color w:val="385623" w:themeColor="accent6" w:themeShade="80"/>
          <w:sz w:val="32"/>
          <w:szCs w:val="32"/>
        </w:rPr>
      </w:pPr>
      <w:r>
        <w:rPr>
          <w:b/>
        </w:rPr>
        <w:br w:type="page"/>
      </w:r>
    </w:p>
    <w:p w14:paraId="71E51555" w14:textId="77777777" w:rsidR="007932BD" w:rsidRPr="00831626" w:rsidRDefault="00E46C56" w:rsidP="00E46C56">
      <w:pPr>
        <w:pStyle w:val="Heading1"/>
        <w:rPr>
          <w:b/>
        </w:rPr>
      </w:pPr>
      <w:r w:rsidRPr="00831626">
        <w:rPr>
          <w:b/>
        </w:rPr>
        <w:lastRenderedPageBreak/>
        <w:t>Behaviours and expectations</w:t>
      </w:r>
    </w:p>
    <w:p w14:paraId="7C704F18" w14:textId="77777777" w:rsidR="00E45F9D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060F17">
        <w:rPr>
          <w:rFonts w:ascii="Arial" w:hAnsi="Arial" w:cs="Arial"/>
          <w:sz w:val="24"/>
          <w:szCs w:val="24"/>
        </w:rPr>
        <w:t>The right behaviours and attitudes are as important to us as the skills you bring to the job.  We expect all our employees to demonstrate the following behaviours: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97373D" w14:textId="77777777" w:rsidR="00E45F9D" w:rsidRPr="00127D09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127D09">
        <w:rPr>
          <w:rFonts w:ascii="Arial" w:hAnsi="Arial" w:cs="Arial"/>
          <w:sz w:val="24"/>
          <w:szCs w:val="24"/>
        </w:rPr>
        <w:t>•</w:t>
      </w:r>
      <w:r w:rsidRPr="00127D09">
        <w:rPr>
          <w:rFonts w:ascii="Arial" w:hAnsi="Arial" w:cs="Arial"/>
          <w:sz w:val="24"/>
          <w:szCs w:val="24"/>
        </w:rPr>
        <w:tab/>
        <w:t>Positive</w:t>
      </w:r>
    </w:p>
    <w:p w14:paraId="732F122C" w14:textId="77777777" w:rsidR="00E45F9D" w:rsidRPr="00127D09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127D09">
        <w:rPr>
          <w:rFonts w:ascii="Arial" w:hAnsi="Arial" w:cs="Arial"/>
          <w:sz w:val="24"/>
          <w:szCs w:val="24"/>
        </w:rPr>
        <w:t>•</w:t>
      </w:r>
      <w:r w:rsidRPr="00127D09">
        <w:rPr>
          <w:rFonts w:ascii="Arial" w:hAnsi="Arial" w:cs="Arial"/>
          <w:sz w:val="24"/>
          <w:szCs w:val="24"/>
        </w:rPr>
        <w:tab/>
        <w:t>Honesty</w:t>
      </w:r>
    </w:p>
    <w:p w14:paraId="6FD91B4A" w14:textId="77777777" w:rsidR="00E45F9D" w:rsidRPr="00127D09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127D09">
        <w:rPr>
          <w:rFonts w:ascii="Arial" w:hAnsi="Arial" w:cs="Arial"/>
          <w:sz w:val="24"/>
          <w:szCs w:val="24"/>
        </w:rPr>
        <w:t>•</w:t>
      </w:r>
      <w:r w:rsidRPr="00127D09">
        <w:rPr>
          <w:rFonts w:ascii="Arial" w:hAnsi="Arial" w:cs="Arial"/>
          <w:sz w:val="24"/>
          <w:szCs w:val="24"/>
        </w:rPr>
        <w:tab/>
        <w:t>Respectful</w:t>
      </w:r>
    </w:p>
    <w:p w14:paraId="76F8E914" w14:textId="77777777" w:rsidR="00E45F9D" w:rsidRPr="00127D09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127D09">
        <w:rPr>
          <w:rFonts w:ascii="Arial" w:hAnsi="Arial" w:cs="Arial"/>
          <w:sz w:val="24"/>
          <w:szCs w:val="24"/>
        </w:rPr>
        <w:t>•</w:t>
      </w:r>
      <w:r w:rsidRPr="00127D09">
        <w:rPr>
          <w:rFonts w:ascii="Arial" w:hAnsi="Arial" w:cs="Arial"/>
          <w:sz w:val="24"/>
          <w:szCs w:val="24"/>
        </w:rPr>
        <w:tab/>
        <w:t>Flexible</w:t>
      </w:r>
    </w:p>
    <w:p w14:paraId="4612A691" w14:textId="77777777" w:rsidR="00E45F9D" w:rsidRPr="00127D09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127D09">
        <w:rPr>
          <w:rFonts w:ascii="Arial" w:hAnsi="Arial" w:cs="Arial"/>
          <w:sz w:val="24"/>
          <w:szCs w:val="24"/>
        </w:rPr>
        <w:t>•</w:t>
      </w:r>
      <w:r w:rsidRPr="00127D09">
        <w:rPr>
          <w:rFonts w:ascii="Arial" w:hAnsi="Arial" w:cs="Arial"/>
          <w:sz w:val="24"/>
          <w:szCs w:val="24"/>
        </w:rPr>
        <w:tab/>
        <w:t>Communicative</w:t>
      </w:r>
    </w:p>
    <w:p w14:paraId="548CDDB8" w14:textId="77777777" w:rsidR="00E45F9D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127D09">
        <w:rPr>
          <w:rFonts w:ascii="Arial" w:hAnsi="Arial" w:cs="Arial"/>
          <w:sz w:val="24"/>
          <w:szCs w:val="24"/>
        </w:rPr>
        <w:t>•</w:t>
      </w:r>
      <w:r w:rsidRPr="00127D09">
        <w:rPr>
          <w:rFonts w:ascii="Arial" w:hAnsi="Arial" w:cs="Arial"/>
          <w:sz w:val="24"/>
          <w:szCs w:val="24"/>
        </w:rPr>
        <w:tab/>
        <w:t>Supportive</w:t>
      </w:r>
    </w:p>
    <w:p w14:paraId="3B22BBE7" w14:textId="77777777" w:rsidR="00E46C56" w:rsidRDefault="00E45F9D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 w:rsidRPr="00060F17">
        <w:rPr>
          <w:rFonts w:ascii="Arial" w:hAnsi="Arial" w:cs="Arial"/>
          <w:sz w:val="24"/>
          <w:szCs w:val="24"/>
        </w:rPr>
        <w:t xml:space="preserve">You will also promote and be a role model of the Council’s expectations of a New Council Employee within the organisation.  </w:t>
      </w:r>
      <w:r>
        <w:rPr>
          <w:rFonts w:ascii="Arial" w:hAnsi="Arial" w:cs="Arial"/>
          <w:sz w:val="24"/>
          <w:szCs w:val="24"/>
        </w:rPr>
        <w:t>This role is at level 2.  F</w:t>
      </w:r>
      <w:r w:rsidRPr="00060F17">
        <w:rPr>
          <w:rFonts w:ascii="Arial" w:hAnsi="Arial" w:cs="Arial"/>
          <w:sz w:val="24"/>
          <w:szCs w:val="24"/>
        </w:rPr>
        <w:t xml:space="preserve">ind out more about </w:t>
      </w:r>
      <w:hyperlink r:id="rId12" w:history="1">
        <w:r w:rsidRPr="00BE03B7">
          <w:rPr>
            <w:rStyle w:val="Hyperlink"/>
            <w:rFonts w:ascii="Arial" w:hAnsi="Arial" w:cs="Arial"/>
            <w:sz w:val="24"/>
            <w:szCs w:val="24"/>
          </w:rPr>
          <w:t>Council Behaviours and Expectations</w:t>
        </w:r>
      </w:hyperlink>
      <w:r w:rsidRPr="00060F17">
        <w:rPr>
          <w:rFonts w:ascii="Arial" w:hAnsi="Arial" w:cs="Arial"/>
          <w:sz w:val="24"/>
          <w:szCs w:val="24"/>
        </w:rPr>
        <w:t>.</w:t>
      </w:r>
    </w:p>
    <w:p w14:paraId="3E8F6183" w14:textId="77777777" w:rsidR="00E46C56" w:rsidRPr="00831626" w:rsidRDefault="00E46C56" w:rsidP="00E46C56">
      <w:pPr>
        <w:pStyle w:val="Heading1"/>
        <w:rPr>
          <w:b/>
        </w:rPr>
      </w:pPr>
      <w:r w:rsidRPr="00831626">
        <w:rPr>
          <w:b/>
        </w:rPr>
        <w:t>General Information</w:t>
      </w:r>
    </w:p>
    <w:p w14:paraId="354B8DAF" w14:textId="77777777" w:rsidR="00E264C8" w:rsidRPr="001B0497" w:rsidRDefault="00E46C56" w:rsidP="001B0497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 w:rsidRPr="001B0497">
        <w:rPr>
          <w:rFonts w:ascii="Arial" w:hAnsi="Arial" w:cs="Arial"/>
          <w:sz w:val="24"/>
          <w:szCs w:val="24"/>
        </w:rPr>
        <w:t xml:space="preserve">See your responsibilities related to </w:t>
      </w:r>
      <w:hyperlink r:id="rId13" w:history="1">
        <w:r w:rsidRPr="001B0497">
          <w:rPr>
            <w:rStyle w:val="Hyperlink"/>
            <w:rFonts w:ascii="Arial" w:hAnsi="Arial" w:cs="Arial"/>
            <w:sz w:val="24"/>
            <w:szCs w:val="24"/>
          </w:rPr>
          <w:t>Safeguarding</w:t>
        </w:r>
      </w:hyperlink>
      <w:r w:rsidRPr="001B0497">
        <w:rPr>
          <w:rFonts w:ascii="Arial" w:hAnsi="Arial" w:cs="Arial"/>
          <w:sz w:val="24"/>
          <w:szCs w:val="24"/>
        </w:rPr>
        <w:t>.</w:t>
      </w:r>
    </w:p>
    <w:p w14:paraId="36BEE354" w14:textId="77777777" w:rsidR="00E264C8" w:rsidRPr="001B0497" w:rsidRDefault="00E264C8" w:rsidP="001B0497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 w:rsidRPr="001B0497">
        <w:rPr>
          <w:rFonts w:ascii="Arial" w:hAnsi="Arial" w:cs="Arial"/>
          <w:szCs w:val="24"/>
          <w:lang w:eastAsia="en-GB"/>
        </w:rPr>
        <w:t>Ability to travel around the borough.</w:t>
      </w:r>
    </w:p>
    <w:p w14:paraId="34289D5C" w14:textId="5BBE8345" w:rsidR="00E264C8" w:rsidRPr="001B0497" w:rsidRDefault="00E264C8" w:rsidP="001B0497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 w:rsidRPr="001B0497">
        <w:rPr>
          <w:rFonts w:ascii="Arial" w:hAnsi="Arial" w:cs="Arial"/>
          <w:szCs w:val="24"/>
          <w:lang w:eastAsia="en-GB"/>
        </w:rPr>
        <w:t>Willingness to undertake training courses relevant to the post</w:t>
      </w:r>
    </w:p>
    <w:p w14:paraId="5E399BD4" w14:textId="152993C3" w:rsidR="00E264C8" w:rsidRPr="001B0497" w:rsidRDefault="00E264C8" w:rsidP="001B0497">
      <w:pPr>
        <w:pStyle w:val="ListParagraph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 w:rsidRPr="001B0497">
        <w:rPr>
          <w:rFonts w:ascii="Arial" w:hAnsi="Arial" w:cs="Arial"/>
          <w:szCs w:val="24"/>
          <w:lang w:eastAsia="en-GB"/>
        </w:rPr>
        <w:t>Willingness to work outside normal office hours should the situation arise (evening meetings, emergency call outs</w:t>
      </w:r>
    </w:p>
    <w:p w14:paraId="42A30F2B" w14:textId="77777777" w:rsidR="00E264C8" w:rsidRPr="00060F17" w:rsidRDefault="00E264C8" w:rsidP="00E45F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</w:p>
    <w:p w14:paraId="7F045D3F" w14:textId="043A0FD5" w:rsidR="00E46C56" w:rsidRPr="00EA38E4" w:rsidRDefault="00E46C56" w:rsidP="00E4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color w:val="FF0000"/>
          <w:sz w:val="24"/>
          <w:szCs w:val="24"/>
        </w:rPr>
      </w:pPr>
      <w:r w:rsidRPr="00EA38E4">
        <w:rPr>
          <w:rFonts w:ascii="Arial" w:hAnsi="Arial" w:cs="Arial"/>
          <w:color w:val="FF0000"/>
          <w:sz w:val="24"/>
          <w:szCs w:val="24"/>
        </w:rPr>
        <w:t xml:space="preserve">DBS check </w:t>
      </w:r>
      <w:proofErr w:type="gramStart"/>
      <w:r w:rsidRPr="00EA38E4">
        <w:rPr>
          <w:rFonts w:ascii="Arial" w:hAnsi="Arial" w:cs="Arial"/>
          <w:color w:val="FF0000"/>
          <w:sz w:val="24"/>
          <w:szCs w:val="24"/>
        </w:rPr>
        <w:t>required</w:t>
      </w:r>
      <w:r w:rsidR="00EA38E4" w:rsidRPr="00EA38E4">
        <w:rPr>
          <w:rFonts w:ascii="Arial" w:hAnsi="Arial" w:cs="Arial"/>
          <w:color w:val="FF0000"/>
          <w:sz w:val="24"/>
          <w:szCs w:val="24"/>
        </w:rPr>
        <w:t>?</w:t>
      </w:r>
      <w:proofErr w:type="gramEnd"/>
      <w:r w:rsidR="00E264C8">
        <w:rPr>
          <w:rFonts w:ascii="Arial" w:hAnsi="Arial" w:cs="Arial"/>
          <w:color w:val="FF0000"/>
          <w:sz w:val="24"/>
          <w:szCs w:val="24"/>
        </w:rPr>
        <w:t xml:space="preserve"> HR to confirm</w:t>
      </w:r>
    </w:p>
    <w:p w14:paraId="657A433A" w14:textId="77777777" w:rsidR="00E46C56" w:rsidRDefault="00E46C56" w:rsidP="00E46C56">
      <w:pPr>
        <w:spacing w:after="0"/>
        <w:rPr>
          <w:rFonts w:ascii="Arial" w:hAnsi="Arial" w:cs="Arial"/>
          <w:sz w:val="24"/>
          <w:szCs w:val="24"/>
        </w:rPr>
      </w:pPr>
    </w:p>
    <w:p w14:paraId="1E720654" w14:textId="77777777" w:rsidR="00E46C56" w:rsidRDefault="00E46C56" w:rsidP="00E4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Pr="004D403E">
        <w:rPr>
          <w:rFonts w:ascii="Arial" w:hAnsi="Arial" w:cs="Arial"/>
          <w:sz w:val="24"/>
          <w:szCs w:val="24"/>
        </w:rPr>
        <w:t xml:space="preserve">is Job Profile is intended to provide an understanding and appreciation of the responsibilities of this </w:t>
      </w:r>
      <w:proofErr w:type="gramStart"/>
      <w:r w:rsidRPr="004D403E">
        <w:rPr>
          <w:rFonts w:ascii="Arial" w:hAnsi="Arial" w:cs="Arial"/>
          <w:sz w:val="24"/>
          <w:szCs w:val="24"/>
        </w:rPr>
        <w:t>particular job</w:t>
      </w:r>
      <w:proofErr w:type="gramEnd"/>
      <w:r w:rsidRPr="004D403E">
        <w:rPr>
          <w:rFonts w:ascii="Arial" w:hAnsi="Arial" w:cs="Arial"/>
          <w:sz w:val="24"/>
          <w:szCs w:val="24"/>
        </w:rPr>
        <w:t xml:space="preserve">.  It is not possible to specify every detail and we expect you to work flexibly within your skills, knowledge, </w:t>
      </w:r>
      <w:proofErr w:type="gramStart"/>
      <w:r w:rsidRPr="004D403E">
        <w:rPr>
          <w:rFonts w:ascii="Arial" w:hAnsi="Arial" w:cs="Arial"/>
          <w:sz w:val="24"/>
          <w:szCs w:val="24"/>
        </w:rPr>
        <w:t>experience</w:t>
      </w:r>
      <w:proofErr w:type="gramEnd"/>
      <w:r w:rsidRPr="004D403E">
        <w:rPr>
          <w:rFonts w:ascii="Arial" w:hAnsi="Arial" w:cs="Arial"/>
          <w:sz w:val="24"/>
          <w:szCs w:val="24"/>
        </w:rPr>
        <w:t xml:space="preserve"> and grade of this job.</w:t>
      </w:r>
    </w:p>
    <w:p w14:paraId="17697A78" w14:textId="77777777" w:rsidR="00FE5F67" w:rsidRDefault="00FE5F67" w:rsidP="001F266C">
      <w:pPr>
        <w:spacing w:before="4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Office Use Only:</w:t>
      </w:r>
    </w:p>
    <w:p w14:paraId="448BF8AD" w14:textId="77777777" w:rsidR="00E46C56" w:rsidRDefault="00E46C56" w:rsidP="001F2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ID ref No:</w:t>
      </w:r>
    </w:p>
    <w:p w14:paraId="48CFEFB2" w14:textId="77777777" w:rsidR="005E4DBA" w:rsidRPr="00944A2D" w:rsidRDefault="00E46C56" w:rsidP="001F2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Updated:</w:t>
      </w:r>
    </w:p>
    <w:sectPr w:rsidR="005E4DBA" w:rsidRPr="00944A2D" w:rsidSect="00FB477B">
      <w:headerReference w:type="default" r:id="rId14"/>
      <w:footerReference w:type="default" r:id="rId15"/>
      <w:pgSz w:w="11906" w:h="16838" w:code="9"/>
      <w:pgMar w:top="232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56DB" w14:textId="77777777" w:rsidR="0077458C" w:rsidRDefault="0077458C" w:rsidP="00716B6E">
      <w:pPr>
        <w:spacing w:after="0" w:line="240" w:lineRule="auto"/>
      </w:pPr>
      <w:r>
        <w:separator/>
      </w:r>
    </w:p>
  </w:endnote>
  <w:endnote w:type="continuationSeparator" w:id="0">
    <w:p w14:paraId="5F4C69AF" w14:textId="77777777" w:rsidR="0077458C" w:rsidRDefault="0077458C" w:rsidP="0071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591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DDE1EA" w14:textId="77777777" w:rsidR="00FE5F67" w:rsidRDefault="00FE5F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8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8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30A334" w14:textId="77777777" w:rsidR="00FE5F67" w:rsidRDefault="00FE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AEF9" w14:textId="77777777" w:rsidR="0077458C" w:rsidRDefault="0077458C" w:rsidP="00716B6E">
      <w:pPr>
        <w:spacing w:after="0" w:line="240" w:lineRule="auto"/>
      </w:pPr>
      <w:r>
        <w:separator/>
      </w:r>
    </w:p>
  </w:footnote>
  <w:footnote w:type="continuationSeparator" w:id="0">
    <w:p w14:paraId="7F7204B9" w14:textId="77777777" w:rsidR="0077458C" w:rsidRDefault="0077458C" w:rsidP="0071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CDAE" w14:textId="77777777" w:rsidR="00716B6E" w:rsidRDefault="00FB477B" w:rsidP="002445FA">
    <w:r>
      <w:rPr>
        <w:noProof/>
        <w:lang w:eastAsia="en-GB"/>
      </w:rPr>
      <w:drawing>
        <wp:inline distT="0" distB="0" distL="0" distR="0" wp14:anchorId="1DA19E45" wp14:editId="5C417CFB">
          <wp:extent cx="6705600" cy="735330"/>
          <wp:effectExtent l="0" t="0" r="0" b="7620"/>
          <wp:docPr id="2" name="Picture 2" title="Kirklees Council Job Pro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Moss\AppData\Local\Microsoft\Windows\Temporary Internet Files\Content.Word\Job Profile Green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F3"/>
    <w:multiLevelType w:val="hybridMultilevel"/>
    <w:tmpl w:val="6136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103DE"/>
    <w:multiLevelType w:val="hybridMultilevel"/>
    <w:tmpl w:val="39F2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951"/>
    <w:multiLevelType w:val="hybridMultilevel"/>
    <w:tmpl w:val="C7B29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4663A"/>
    <w:multiLevelType w:val="hybridMultilevel"/>
    <w:tmpl w:val="83C49F42"/>
    <w:lvl w:ilvl="0" w:tplc="4ED6C61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1A8CA94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6067"/>
    <w:multiLevelType w:val="hybridMultilevel"/>
    <w:tmpl w:val="38CEB5DA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F424D32"/>
    <w:multiLevelType w:val="hybridMultilevel"/>
    <w:tmpl w:val="F2869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1611C"/>
    <w:multiLevelType w:val="hybridMultilevel"/>
    <w:tmpl w:val="B6CC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37A5E"/>
    <w:multiLevelType w:val="hybridMultilevel"/>
    <w:tmpl w:val="5CD4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3246"/>
    <w:multiLevelType w:val="hybridMultilevel"/>
    <w:tmpl w:val="E8327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BEB"/>
    <w:multiLevelType w:val="hybridMultilevel"/>
    <w:tmpl w:val="BF7A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16F98"/>
    <w:multiLevelType w:val="hybridMultilevel"/>
    <w:tmpl w:val="CF8CA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C7D3C"/>
    <w:multiLevelType w:val="hybridMultilevel"/>
    <w:tmpl w:val="8F0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0577"/>
    <w:multiLevelType w:val="hybridMultilevel"/>
    <w:tmpl w:val="B8181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6513B"/>
    <w:multiLevelType w:val="hybridMultilevel"/>
    <w:tmpl w:val="0AFA8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70169"/>
    <w:multiLevelType w:val="hybridMultilevel"/>
    <w:tmpl w:val="072EC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52560"/>
    <w:multiLevelType w:val="hybridMultilevel"/>
    <w:tmpl w:val="B69C1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301F9"/>
    <w:multiLevelType w:val="hybridMultilevel"/>
    <w:tmpl w:val="881C3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A28A6"/>
    <w:multiLevelType w:val="hybridMultilevel"/>
    <w:tmpl w:val="ADAC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206582"/>
    <w:multiLevelType w:val="hybridMultilevel"/>
    <w:tmpl w:val="0ADCD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85A7E"/>
    <w:multiLevelType w:val="hybridMultilevel"/>
    <w:tmpl w:val="A00C6F20"/>
    <w:lvl w:ilvl="0" w:tplc="4ED6C61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7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9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6E"/>
    <w:rsid w:val="0002031C"/>
    <w:rsid w:val="000E2651"/>
    <w:rsid w:val="001412F1"/>
    <w:rsid w:val="001B0497"/>
    <w:rsid w:val="001B716A"/>
    <w:rsid w:val="001C489A"/>
    <w:rsid w:val="001E0788"/>
    <w:rsid w:val="001F266C"/>
    <w:rsid w:val="00207CB9"/>
    <w:rsid w:val="002445FA"/>
    <w:rsid w:val="002660A7"/>
    <w:rsid w:val="00287A7C"/>
    <w:rsid w:val="002D4AEC"/>
    <w:rsid w:val="002F54C2"/>
    <w:rsid w:val="004E310E"/>
    <w:rsid w:val="005A2CAD"/>
    <w:rsid w:val="005E1847"/>
    <w:rsid w:val="005E4DBA"/>
    <w:rsid w:val="006057E0"/>
    <w:rsid w:val="006573A9"/>
    <w:rsid w:val="006B6D2B"/>
    <w:rsid w:val="006B7F5B"/>
    <w:rsid w:val="00716B6E"/>
    <w:rsid w:val="00727E3F"/>
    <w:rsid w:val="0077458C"/>
    <w:rsid w:val="007932BD"/>
    <w:rsid w:val="007E2D30"/>
    <w:rsid w:val="007E54E8"/>
    <w:rsid w:val="00831626"/>
    <w:rsid w:val="00944A2D"/>
    <w:rsid w:val="00973202"/>
    <w:rsid w:val="00A001B4"/>
    <w:rsid w:val="00A21738"/>
    <w:rsid w:val="00B130BE"/>
    <w:rsid w:val="00B22514"/>
    <w:rsid w:val="00B6098B"/>
    <w:rsid w:val="00BA5496"/>
    <w:rsid w:val="00BE03B7"/>
    <w:rsid w:val="00BE7A2E"/>
    <w:rsid w:val="00C56CD2"/>
    <w:rsid w:val="00C61215"/>
    <w:rsid w:val="00C763BE"/>
    <w:rsid w:val="00CB0BC8"/>
    <w:rsid w:val="00DB0846"/>
    <w:rsid w:val="00DD681B"/>
    <w:rsid w:val="00E264C8"/>
    <w:rsid w:val="00E41423"/>
    <w:rsid w:val="00E45F9D"/>
    <w:rsid w:val="00E46C56"/>
    <w:rsid w:val="00E50DFD"/>
    <w:rsid w:val="00E8728F"/>
    <w:rsid w:val="00EA38E4"/>
    <w:rsid w:val="00F14BDD"/>
    <w:rsid w:val="00FB477B"/>
    <w:rsid w:val="00FD133E"/>
    <w:rsid w:val="00FE5F67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3A82E"/>
  <w15:chartTrackingRefBased/>
  <w15:docId w15:val="{A40616C9-0818-4105-BB6B-943A885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F9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9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85623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6E"/>
  </w:style>
  <w:style w:type="paragraph" w:styleId="Footer">
    <w:name w:val="footer"/>
    <w:basedOn w:val="Normal"/>
    <w:link w:val="FooterChar"/>
    <w:uiPriority w:val="99"/>
    <w:unhideWhenUsed/>
    <w:rsid w:val="00716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6E"/>
  </w:style>
  <w:style w:type="paragraph" w:styleId="Title">
    <w:name w:val="Title"/>
    <w:basedOn w:val="Normal"/>
    <w:next w:val="Normal"/>
    <w:link w:val="TitleChar"/>
    <w:uiPriority w:val="10"/>
    <w:qFormat/>
    <w:rsid w:val="00C61215"/>
    <w:pPr>
      <w:spacing w:after="0" w:line="240" w:lineRule="auto"/>
      <w:contextualSpacing/>
    </w:pPr>
    <w:rPr>
      <w:rFonts w:ascii="Arial" w:eastAsiaTheme="majorEastAsia" w:hAnsi="Arial" w:cstheme="majorBidi"/>
      <w:b/>
      <w:color w:val="385623" w:themeColor="accent6" w:themeShade="8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15"/>
    <w:rPr>
      <w:rFonts w:ascii="Arial" w:eastAsiaTheme="majorEastAsia" w:hAnsi="Arial" w:cstheme="majorBidi"/>
      <w:b/>
      <w:color w:val="385623" w:themeColor="accent6" w:themeShade="80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5F9D"/>
    <w:rPr>
      <w:rFonts w:ascii="Arial" w:eastAsiaTheme="majorEastAsia" w:hAnsi="Arial" w:cstheme="majorBidi"/>
      <w:color w:val="385623" w:themeColor="accent6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1412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5F9D"/>
    <w:rPr>
      <w:rFonts w:ascii="Arial" w:eastAsiaTheme="majorEastAsia" w:hAnsi="Arial" w:cstheme="majorBidi"/>
      <w:b/>
      <w:color w:val="385623" w:themeColor="accent6" w:themeShade="80"/>
      <w:sz w:val="26"/>
      <w:szCs w:val="26"/>
    </w:rPr>
  </w:style>
  <w:style w:type="paragraph" w:styleId="BodyText2">
    <w:name w:val="Body Text 2"/>
    <w:basedOn w:val="Normal"/>
    <w:link w:val="BodyText2Char"/>
    <w:semiHidden/>
    <w:rsid w:val="005E4D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E4DBA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1B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3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kirklees.gov.uk/beta/working-for-kirklees/pdf/kirklees-council-safeguarding-policy.pdf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kirklees.gov.uk/beta/working-for-kirklees/council-behaviours-expectation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6B03F2-B637-496A-802A-157D5B115866}" type="doc">
      <dgm:prSet loTypeId="urn:microsoft.com/office/officeart/2005/8/layout/orgChart1" loCatId="hierarchy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en-GB"/>
        </a:p>
      </dgm:t>
    </dgm:pt>
    <dgm:pt modelId="{BBCA5CA7-707B-4D54-8BD8-1ECD5FC790C3}">
      <dgm:prSet phldrT="[Text]"/>
      <dgm:spPr/>
      <dgm:t>
        <a:bodyPr/>
        <a:lstStyle/>
        <a:p>
          <a:r>
            <a:rPr lang="en-GB"/>
            <a:t> Team Leader</a:t>
          </a:r>
        </a:p>
        <a:p>
          <a:r>
            <a:rPr lang="en-GB"/>
            <a:t>2 x Grade 11</a:t>
          </a:r>
        </a:p>
      </dgm:t>
    </dgm:pt>
    <dgm:pt modelId="{049D1D4A-40B6-4905-8334-B9DBE7FDA7D9}" type="parTrans" cxnId="{99E7B6BA-C50C-49E2-AC39-A732A656D47C}">
      <dgm:prSet/>
      <dgm:spPr/>
      <dgm:t>
        <a:bodyPr/>
        <a:lstStyle/>
        <a:p>
          <a:endParaRPr lang="en-GB"/>
        </a:p>
      </dgm:t>
    </dgm:pt>
    <dgm:pt modelId="{A397F8B8-5210-4AFE-8917-731579903188}" type="sibTrans" cxnId="{99E7B6BA-C50C-49E2-AC39-A732A656D47C}">
      <dgm:prSet/>
      <dgm:spPr/>
      <dgm:t>
        <a:bodyPr/>
        <a:lstStyle/>
        <a:p>
          <a:endParaRPr lang="en-GB"/>
        </a:p>
      </dgm:t>
    </dgm:pt>
    <dgm:pt modelId="{289E0B1E-C7D6-4D30-A34C-DCD52BEDED2B}">
      <dgm:prSet phldrT="[Text]"/>
      <dgm:spPr/>
      <dgm:t>
        <a:bodyPr/>
        <a:lstStyle/>
        <a:p>
          <a:r>
            <a:rPr lang="en-GB"/>
            <a:t>Empty Homes Officers 3 X Grade 7</a:t>
          </a:r>
        </a:p>
      </dgm:t>
    </dgm:pt>
    <dgm:pt modelId="{50D29542-12F7-479B-A8FF-886F9383B09E}" type="parTrans" cxnId="{FF604F73-81EE-4315-9D7C-A8236D32DBF9}">
      <dgm:prSet/>
      <dgm:spPr/>
      <dgm:t>
        <a:bodyPr/>
        <a:lstStyle/>
        <a:p>
          <a:endParaRPr lang="en-GB"/>
        </a:p>
      </dgm:t>
    </dgm:pt>
    <dgm:pt modelId="{8380B08A-0606-4E02-BB20-B21EF737774F}" type="sibTrans" cxnId="{FF604F73-81EE-4315-9D7C-A8236D32DBF9}">
      <dgm:prSet/>
      <dgm:spPr/>
      <dgm:t>
        <a:bodyPr/>
        <a:lstStyle/>
        <a:p>
          <a:endParaRPr lang="en-GB"/>
        </a:p>
      </dgm:t>
    </dgm:pt>
    <dgm:pt modelId="{78226165-6D69-44BF-833D-5AFD2680C8FA}">
      <dgm:prSet phldrT="[Text]"/>
      <dgm:spPr/>
      <dgm:t>
        <a:bodyPr/>
        <a:lstStyle/>
        <a:p>
          <a:r>
            <a:rPr lang="en-GB"/>
            <a:t>Housing Assistant 20 x Grade 6</a:t>
          </a:r>
        </a:p>
      </dgm:t>
    </dgm:pt>
    <dgm:pt modelId="{C090FEBD-66BF-4149-9DE1-7A656F3E0882}" type="sibTrans" cxnId="{E5AC84D8-C38A-4A2E-9921-0FA30D84189D}">
      <dgm:prSet/>
      <dgm:spPr/>
      <dgm:t>
        <a:bodyPr/>
        <a:lstStyle/>
        <a:p>
          <a:endParaRPr lang="en-GB"/>
        </a:p>
      </dgm:t>
    </dgm:pt>
    <dgm:pt modelId="{2DE6EE56-E1EF-4140-A3F7-C2491D90D992}" type="parTrans" cxnId="{E5AC84D8-C38A-4A2E-9921-0FA30D84189D}">
      <dgm:prSet/>
      <dgm:spPr/>
      <dgm:t>
        <a:bodyPr/>
        <a:lstStyle/>
        <a:p>
          <a:endParaRPr lang="en-GB"/>
        </a:p>
      </dgm:t>
    </dgm:pt>
    <dgm:pt modelId="{4076FFFB-E39A-4072-AA6E-0D8066712422}" type="pres">
      <dgm:prSet presAssocID="{B76B03F2-B637-496A-802A-157D5B1158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21A72A-81EC-4318-B2D0-F6EBD7540075}" type="pres">
      <dgm:prSet presAssocID="{BBCA5CA7-707B-4D54-8BD8-1ECD5FC790C3}" presName="hierRoot1" presStyleCnt="0">
        <dgm:presLayoutVars>
          <dgm:hierBranch val="init"/>
        </dgm:presLayoutVars>
      </dgm:prSet>
      <dgm:spPr/>
    </dgm:pt>
    <dgm:pt modelId="{7584A3AC-676C-4809-9B36-D92C4F4348BA}" type="pres">
      <dgm:prSet presAssocID="{BBCA5CA7-707B-4D54-8BD8-1ECD5FC790C3}" presName="rootComposite1" presStyleCnt="0"/>
      <dgm:spPr/>
    </dgm:pt>
    <dgm:pt modelId="{1FBE3120-99CB-4F76-A42A-F006946085CA}" type="pres">
      <dgm:prSet presAssocID="{BBCA5CA7-707B-4D54-8BD8-1ECD5FC790C3}" presName="rootText1" presStyleLbl="node0" presStyleIdx="0" presStyleCnt="1">
        <dgm:presLayoutVars>
          <dgm:chPref val="3"/>
        </dgm:presLayoutVars>
      </dgm:prSet>
      <dgm:spPr/>
    </dgm:pt>
    <dgm:pt modelId="{D668193D-46CD-41E8-8611-C06925DA6E65}" type="pres">
      <dgm:prSet presAssocID="{BBCA5CA7-707B-4D54-8BD8-1ECD5FC790C3}" presName="rootConnector1" presStyleLbl="node1" presStyleIdx="0" presStyleCnt="0"/>
      <dgm:spPr/>
    </dgm:pt>
    <dgm:pt modelId="{769F7D0A-02A5-42C4-A69B-F1E26C6AC01E}" type="pres">
      <dgm:prSet presAssocID="{BBCA5CA7-707B-4D54-8BD8-1ECD5FC790C3}" presName="hierChild2" presStyleCnt="0"/>
      <dgm:spPr/>
    </dgm:pt>
    <dgm:pt modelId="{51FE1030-3F4C-4E69-944D-1C3BD588265B}" type="pres">
      <dgm:prSet presAssocID="{50D29542-12F7-479B-A8FF-886F9383B09E}" presName="Name37" presStyleLbl="parChTrans1D2" presStyleIdx="0" presStyleCnt="2"/>
      <dgm:spPr/>
    </dgm:pt>
    <dgm:pt modelId="{BD35CB70-3119-4076-B40C-0D3DFB583BD5}" type="pres">
      <dgm:prSet presAssocID="{289E0B1E-C7D6-4D30-A34C-DCD52BEDED2B}" presName="hierRoot2" presStyleCnt="0">
        <dgm:presLayoutVars>
          <dgm:hierBranch val="init"/>
        </dgm:presLayoutVars>
      </dgm:prSet>
      <dgm:spPr/>
    </dgm:pt>
    <dgm:pt modelId="{B2564B8C-0E9B-4457-A228-54127511EF6F}" type="pres">
      <dgm:prSet presAssocID="{289E0B1E-C7D6-4D30-A34C-DCD52BEDED2B}" presName="rootComposite" presStyleCnt="0"/>
      <dgm:spPr/>
    </dgm:pt>
    <dgm:pt modelId="{61E8AF9E-39A8-4EA9-96A0-4CFAA53FDD89}" type="pres">
      <dgm:prSet presAssocID="{289E0B1E-C7D6-4D30-A34C-DCD52BEDED2B}" presName="rootText" presStyleLbl="node2" presStyleIdx="0" presStyleCnt="2">
        <dgm:presLayoutVars>
          <dgm:chPref val="3"/>
        </dgm:presLayoutVars>
      </dgm:prSet>
      <dgm:spPr/>
    </dgm:pt>
    <dgm:pt modelId="{0B43B718-2EE1-44F0-934C-22948AAC6D01}" type="pres">
      <dgm:prSet presAssocID="{289E0B1E-C7D6-4D30-A34C-DCD52BEDED2B}" presName="rootConnector" presStyleLbl="node2" presStyleIdx="0" presStyleCnt="2"/>
      <dgm:spPr/>
    </dgm:pt>
    <dgm:pt modelId="{51AD0A4D-25A6-449C-B19A-621FD9A7D627}" type="pres">
      <dgm:prSet presAssocID="{289E0B1E-C7D6-4D30-A34C-DCD52BEDED2B}" presName="hierChild4" presStyleCnt="0"/>
      <dgm:spPr/>
    </dgm:pt>
    <dgm:pt modelId="{6D143B96-BCC2-4CC6-9722-F08B881E3F7A}" type="pres">
      <dgm:prSet presAssocID="{289E0B1E-C7D6-4D30-A34C-DCD52BEDED2B}" presName="hierChild5" presStyleCnt="0"/>
      <dgm:spPr/>
    </dgm:pt>
    <dgm:pt modelId="{C2161444-18AF-4197-8CAC-61CF5C6686A3}" type="pres">
      <dgm:prSet presAssocID="{2DE6EE56-E1EF-4140-A3F7-C2491D90D992}" presName="Name37" presStyleLbl="parChTrans1D2" presStyleIdx="1" presStyleCnt="2"/>
      <dgm:spPr/>
    </dgm:pt>
    <dgm:pt modelId="{EAF6F75D-2965-462C-B87A-BE45B2E6F0A9}" type="pres">
      <dgm:prSet presAssocID="{78226165-6D69-44BF-833D-5AFD2680C8FA}" presName="hierRoot2" presStyleCnt="0">
        <dgm:presLayoutVars>
          <dgm:hierBranch val="init"/>
        </dgm:presLayoutVars>
      </dgm:prSet>
      <dgm:spPr/>
    </dgm:pt>
    <dgm:pt modelId="{03C20FC2-E18A-49FF-9536-6ACF206B57DA}" type="pres">
      <dgm:prSet presAssocID="{78226165-6D69-44BF-833D-5AFD2680C8FA}" presName="rootComposite" presStyleCnt="0"/>
      <dgm:spPr/>
    </dgm:pt>
    <dgm:pt modelId="{DC4CF3F1-B8DB-4104-A28E-BC85E3D96C22}" type="pres">
      <dgm:prSet presAssocID="{78226165-6D69-44BF-833D-5AFD2680C8FA}" presName="rootText" presStyleLbl="node2" presStyleIdx="1" presStyleCnt="2">
        <dgm:presLayoutVars>
          <dgm:chPref val="3"/>
        </dgm:presLayoutVars>
      </dgm:prSet>
      <dgm:spPr/>
    </dgm:pt>
    <dgm:pt modelId="{2C284E84-809D-4A4C-AD51-2884F3D7F502}" type="pres">
      <dgm:prSet presAssocID="{78226165-6D69-44BF-833D-5AFD2680C8FA}" presName="rootConnector" presStyleLbl="node2" presStyleIdx="1" presStyleCnt="2"/>
      <dgm:spPr/>
    </dgm:pt>
    <dgm:pt modelId="{F00713F6-7972-4056-A393-74464FEADE9B}" type="pres">
      <dgm:prSet presAssocID="{78226165-6D69-44BF-833D-5AFD2680C8FA}" presName="hierChild4" presStyleCnt="0"/>
      <dgm:spPr/>
    </dgm:pt>
    <dgm:pt modelId="{9E0D6479-1A48-4CF6-B8F9-C11F015DCC2F}" type="pres">
      <dgm:prSet presAssocID="{78226165-6D69-44BF-833D-5AFD2680C8FA}" presName="hierChild5" presStyleCnt="0"/>
      <dgm:spPr/>
    </dgm:pt>
    <dgm:pt modelId="{70D1AE67-0338-405A-A9F3-EBE40F597B47}" type="pres">
      <dgm:prSet presAssocID="{BBCA5CA7-707B-4D54-8BD8-1ECD5FC790C3}" presName="hierChild3" presStyleCnt="0"/>
      <dgm:spPr/>
    </dgm:pt>
  </dgm:ptLst>
  <dgm:cxnLst>
    <dgm:cxn modelId="{BCA9D615-A538-4B98-9471-F5A3DC151D04}" type="presOf" srcId="{78226165-6D69-44BF-833D-5AFD2680C8FA}" destId="{DC4CF3F1-B8DB-4104-A28E-BC85E3D96C22}" srcOrd="0" destOrd="0" presId="urn:microsoft.com/office/officeart/2005/8/layout/orgChart1"/>
    <dgm:cxn modelId="{D84E7223-4E4B-4369-AAF3-8E6DCC30FB36}" type="presOf" srcId="{78226165-6D69-44BF-833D-5AFD2680C8FA}" destId="{2C284E84-809D-4A4C-AD51-2884F3D7F502}" srcOrd="1" destOrd="0" presId="urn:microsoft.com/office/officeart/2005/8/layout/orgChart1"/>
    <dgm:cxn modelId="{D749895B-E182-4E57-8C32-A57A9A700B72}" type="presOf" srcId="{289E0B1E-C7D6-4D30-A34C-DCD52BEDED2B}" destId="{61E8AF9E-39A8-4EA9-96A0-4CFAA53FDD89}" srcOrd="0" destOrd="0" presId="urn:microsoft.com/office/officeart/2005/8/layout/orgChart1"/>
    <dgm:cxn modelId="{A38E3E48-BFDB-4B3F-B742-EBE549D35E54}" type="presOf" srcId="{289E0B1E-C7D6-4D30-A34C-DCD52BEDED2B}" destId="{0B43B718-2EE1-44F0-934C-22948AAC6D01}" srcOrd="1" destOrd="0" presId="urn:microsoft.com/office/officeart/2005/8/layout/orgChart1"/>
    <dgm:cxn modelId="{FF604F73-81EE-4315-9D7C-A8236D32DBF9}" srcId="{BBCA5CA7-707B-4D54-8BD8-1ECD5FC790C3}" destId="{289E0B1E-C7D6-4D30-A34C-DCD52BEDED2B}" srcOrd="0" destOrd="0" parTransId="{50D29542-12F7-479B-A8FF-886F9383B09E}" sibTransId="{8380B08A-0606-4E02-BB20-B21EF737774F}"/>
    <dgm:cxn modelId="{FA162587-8B8E-4BE5-BD2C-5494A0D8B3DD}" type="presOf" srcId="{2DE6EE56-E1EF-4140-A3F7-C2491D90D992}" destId="{C2161444-18AF-4197-8CAC-61CF5C6686A3}" srcOrd="0" destOrd="0" presId="urn:microsoft.com/office/officeart/2005/8/layout/orgChart1"/>
    <dgm:cxn modelId="{10D490A1-EC67-47D0-BF43-296DE81506F0}" type="presOf" srcId="{B76B03F2-B637-496A-802A-157D5B115866}" destId="{4076FFFB-E39A-4072-AA6E-0D8066712422}" srcOrd="0" destOrd="0" presId="urn:microsoft.com/office/officeart/2005/8/layout/orgChart1"/>
    <dgm:cxn modelId="{3B6FEFB0-FDDD-4583-AEE0-CEC5ECAA0F69}" type="presOf" srcId="{BBCA5CA7-707B-4D54-8BD8-1ECD5FC790C3}" destId="{D668193D-46CD-41E8-8611-C06925DA6E65}" srcOrd="1" destOrd="0" presId="urn:microsoft.com/office/officeart/2005/8/layout/orgChart1"/>
    <dgm:cxn modelId="{A3799FB7-D287-468A-A604-C0DCFD7323EE}" type="presOf" srcId="{50D29542-12F7-479B-A8FF-886F9383B09E}" destId="{51FE1030-3F4C-4E69-944D-1C3BD588265B}" srcOrd="0" destOrd="0" presId="urn:microsoft.com/office/officeart/2005/8/layout/orgChart1"/>
    <dgm:cxn modelId="{99E7B6BA-C50C-49E2-AC39-A732A656D47C}" srcId="{B76B03F2-B637-496A-802A-157D5B115866}" destId="{BBCA5CA7-707B-4D54-8BD8-1ECD5FC790C3}" srcOrd="0" destOrd="0" parTransId="{049D1D4A-40B6-4905-8334-B9DBE7FDA7D9}" sibTransId="{A397F8B8-5210-4AFE-8917-731579903188}"/>
    <dgm:cxn modelId="{C3AC8DC5-A695-46C7-958A-AA7BE8C61100}" type="presOf" srcId="{BBCA5CA7-707B-4D54-8BD8-1ECD5FC790C3}" destId="{1FBE3120-99CB-4F76-A42A-F006946085CA}" srcOrd="0" destOrd="0" presId="urn:microsoft.com/office/officeart/2005/8/layout/orgChart1"/>
    <dgm:cxn modelId="{E5AC84D8-C38A-4A2E-9921-0FA30D84189D}" srcId="{BBCA5CA7-707B-4D54-8BD8-1ECD5FC790C3}" destId="{78226165-6D69-44BF-833D-5AFD2680C8FA}" srcOrd="1" destOrd="0" parTransId="{2DE6EE56-E1EF-4140-A3F7-C2491D90D992}" sibTransId="{C090FEBD-66BF-4149-9DE1-7A656F3E0882}"/>
    <dgm:cxn modelId="{D28F5DA8-56FD-426A-87E3-B1FFB2963F65}" type="presParOf" srcId="{4076FFFB-E39A-4072-AA6E-0D8066712422}" destId="{8C21A72A-81EC-4318-B2D0-F6EBD7540075}" srcOrd="0" destOrd="0" presId="urn:microsoft.com/office/officeart/2005/8/layout/orgChart1"/>
    <dgm:cxn modelId="{DE2DAFF4-6844-4578-AFD8-B50AEEBCC163}" type="presParOf" srcId="{8C21A72A-81EC-4318-B2D0-F6EBD7540075}" destId="{7584A3AC-676C-4809-9B36-D92C4F4348BA}" srcOrd="0" destOrd="0" presId="urn:microsoft.com/office/officeart/2005/8/layout/orgChart1"/>
    <dgm:cxn modelId="{F17AFF0F-6282-41FB-948B-8DAB81333869}" type="presParOf" srcId="{7584A3AC-676C-4809-9B36-D92C4F4348BA}" destId="{1FBE3120-99CB-4F76-A42A-F006946085CA}" srcOrd="0" destOrd="0" presId="urn:microsoft.com/office/officeart/2005/8/layout/orgChart1"/>
    <dgm:cxn modelId="{2C3EDF16-4ADB-48A8-A0EE-5E17459D27C0}" type="presParOf" srcId="{7584A3AC-676C-4809-9B36-D92C4F4348BA}" destId="{D668193D-46CD-41E8-8611-C06925DA6E65}" srcOrd="1" destOrd="0" presId="urn:microsoft.com/office/officeart/2005/8/layout/orgChart1"/>
    <dgm:cxn modelId="{748FEC76-91CF-409A-9D27-0A5049B44D26}" type="presParOf" srcId="{8C21A72A-81EC-4318-B2D0-F6EBD7540075}" destId="{769F7D0A-02A5-42C4-A69B-F1E26C6AC01E}" srcOrd="1" destOrd="0" presId="urn:microsoft.com/office/officeart/2005/8/layout/orgChart1"/>
    <dgm:cxn modelId="{0AE6A064-66B0-4674-8536-2C370F908EE6}" type="presParOf" srcId="{769F7D0A-02A5-42C4-A69B-F1E26C6AC01E}" destId="{51FE1030-3F4C-4E69-944D-1C3BD588265B}" srcOrd="0" destOrd="0" presId="urn:microsoft.com/office/officeart/2005/8/layout/orgChart1"/>
    <dgm:cxn modelId="{501456E3-42A6-4D15-90B3-7630B5377EC1}" type="presParOf" srcId="{769F7D0A-02A5-42C4-A69B-F1E26C6AC01E}" destId="{BD35CB70-3119-4076-B40C-0D3DFB583BD5}" srcOrd="1" destOrd="0" presId="urn:microsoft.com/office/officeart/2005/8/layout/orgChart1"/>
    <dgm:cxn modelId="{DA71BE33-9953-4476-A9DC-C7700EB1E5AA}" type="presParOf" srcId="{BD35CB70-3119-4076-B40C-0D3DFB583BD5}" destId="{B2564B8C-0E9B-4457-A228-54127511EF6F}" srcOrd="0" destOrd="0" presId="urn:microsoft.com/office/officeart/2005/8/layout/orgChart1"/>
    <dgm:cxn modelId="{70CBA862-7237-4438-819D-5CFC7ABDB5D1}" type="presParOf" srcId="{B2564B8C-0E9B-4457-A228-54127511EF6F}" destId="{61E8AF9E-39A8-4EA9-96A0-4CFAA53FDD89}" srcOrd="0" destOrd="0" presId="urn:microsoft.com/office/officeart/2005/8/layout/orgChart1"/>
    <dgm:cxn modelId="{BB3375B8-E0F9-4488-BE88-D2C3FB19859D}" type="presParOf" srcId="{B2564B8C-0E9B-4457-A228-54127511EF6F}" destId="{0B43B718-2EE1-44F0-934C-22948AAC6D01}" srcOrd="1" destOrd="0" presId="urn:microsoft.com/office/officeart/2005/8/layout/orgChart1"/>
    <dgm:cxn modelId="{885F81F1-8151-46A9-B59C-F757B94AC132}" type="presParOf" srcId="{BD35CB70-3119-4076-B40C-0D3DFB583BD5}" destId="{51AD0A4D-25A6-449C-B19A-621FD9A7D627}" srcOrd="1" destOrd="0" presId="urn:microsoft.com/office/officeart/2005/8/layout/orgChart1"/>
    <dgm:cxn modelId="{F11C805B-8A34-4C2D-970F-A63BC4D4D06F}" type="presParOf" srcId="{BD35CB70-3119-4076-B40C-0D3DFB583BD5}" destId="{6D143B96-BCC2-4CC6-9722-F08B881E3F7A}" srcOrd="2" destOrd="0" presId="urn:microsoft.com/office/officeart/2005/8/layout/orgChart1"/>
    <dgm:cxn modelId="{6F3662A0-441A-40E4-B52C-F744A931A061}" type="presParOf" srcId="{769F7D0A-02A5-42C4-A69B-F1E26C6AC01E}" destId="{C2161444-18AF-4197-8CAC-61CF5C6686A3}" srcOrd="2" destOrd="0" presId="urn:microsoft.com/office/officeart/2005/8/layout/orgChart1"/>
    <dgm:cxn modelId="{F4C56495-97D3-4D8B-9B33-2EB8FE92E617}" type="presParOf" srcId="{769F7D0A-02A5-42C4-A69B-F1E26C6AC01E}" destId="{EAF6F75D-2965-462C-B87A-BE45B2E6F0A9}" srcOrd="3" destOrd="0" presId="urn:microsoft.com/office/officeart/2005/8/layout/orgChart1"/>
    <dgm:cxn modelId="{65C128FE-F0C7-4EA6-BFAD-9A67DD2C22C3}" type="presParOf" srcId="{EAF6F75D-2965-462C-B87A-BE45B2E6F0A9}" destId="{03C20FC2-E18A-49FF-9536-6ACF206B57DA}" srcOrd="0" destOrd="0" presId="urn:microsoft.com/office/officeart/2005/8/layout/orgChart1"/>
    <dgm:cxn modelId="{D157ECBA-1B1E-4B32-9ADE-504A9A9C9467}" type="presParOf" srcId="{03C20FC2-E18A-49FF-9536-6ACF206B57DA}" destId="{DC4CF3F1-B8DB-4104-A28E-BC85E3D96C22}" srcOrd="0" destOrd="0" presId="urn:microsoft.com/office/officeart/2005/8/layout/orgChart1"/>
    <dgm:cxn modelId="{7AF3E841-C7FF-4C73-9923-2615941C4FBC}" type="presParOf" srcId="{03C20FC2-E18A-49FF-9536-6ACF206B57DA}" destId="{2C284E84-809D-4A4C-AD51-2884F3D7F502}" srcOrd="1" destOrd="0" presId="urn:microsoft.com/office/officeart/2005/8/layout/orgChart1"/>
    <dgm:cxn modelId="{277AB376-61F6-4A1F-BBE1-88C0D334F976}" type="presParOf" srcId="{EAF6F75D-2965-462C-B87A-BE45B2E6F0A9}" destId="{F00713F6-7972-4056-A393-74464FEADE9B}" srcOrd="1" destOrd="0" presId="urn:microsoft.com/office/officeart/2005/8/layout/orgChart1"/>
    <dgm:cxn modelId="{1D86BDDE-1B10-41FE-A821-4EC85057741B}" type="presParOf" srcId="{EAF6F75D-2965-462C-B87A-BE45B2E6F0A9}" destId="{9E0D6479-1A48-4CF6-B8F9-C11F015DCC2F}" srcOrd="2" destOrd="0" presId="urn:microsoft.com/office/officeart/2005/8/layout/orgChart1"/>
    <dgm:cxn modelId="{10634784-73A4-4544-B09A-ACDFE5355F96}" type="presParOf" srcId="{8C21A72A-81EC-4318-B2D0-F6EBD7540075}" destId="{70D1AE67-0338-405A-A9F3-EBE40F597B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161444-18AF-4197-8CAC-61CF5C6686A3}">
      <dsp:nvSpPr>
        <dsp:cNvPr id="0" name=""/>
        <dsp:cNvSpPr/>
      </dsp:nvSpPr>
      <dsp:spPr>
        <a:xfrm>
          <a:off x="3319462" y="972325"/>
          <a:ext cx="1175497" cy="408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012"/>
              </a:lnTo>
              <a:lnTo>
                <a:pt x="1175497" y="204012"/>
              </a:lnTo>
              <a:lnTo>
                <a:pt x="1175497" y="408024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E1030-3F4C-4E69-944D-1C3BD588265B}">
      <dsp:nvSpPr>
        <dsp:cNvPr id="0" name=""/>
        <dsp:cNvSpPr/>
      </dsp:nvSpPr>
      <dsp:spPr>
        <a:xfrm>
          <a:off x="2143964" y="972325"/>
          <a:ext cx="1175497" cy="408024"/>
        </a:xfrm>
        <a:custGeom>
          <a:avLst/>
          <a:gdLst/>
          <a:ahLst/>
          <a:cxnLst/>
          <a:rect l="0" t="0" r="0" b="0"/>
          <a:pathLst>
            <a:path>
              <a:moveTo>
                <a:pt x="1175497" y="0"/>
              </a:moveTo>
              <a:lnTo>
                <a:pt x="1175497" y="204012"/>
              </a:lnTo>
              <a:lnTo>
                <a:pt x="0" y="204012"/>
              </a:lnTo>
              <a:lnTo>
                <a:pt x="0" y="408024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E3120-99CB-4F76-A42A-F006946085CA}">
      <dsp:nvSpPr>
        <dsp:cNvPr id="0" name=""/>
        <dsp:cNvSpPr/>
      </dsp:nvSpPr>
      <dsp:spPr>
        <a:xfrm>
          <a:off x="2347976" y="839"/>
          <a:ext cx="1942971" cy="971485"/>
        </a:xfrm>
        <a:prstGeom prst="rect">
          <a:avLst/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 Team Leader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2 x Grade 11</a:t>
          </a:r>
        </a:p>
      </dsp:txBody>
      <dsp:txXfrm>
        <a:off x="2347976" y="839"/>
        <a:ext cx="1942971" cy="971485"/>
      </dsp:txXfrm>
    </dsp:sp>
    <dsp:sp modelId="{61E8AF9E-39A8-4EA9-96A0-4CFAA53FDD89}">
      <dsp:nvSpPr>
        <dsp:cNvPr id="0" name=""/>
        <dsp:cNvSpPr/>
      </dsp:nvSpPr>
      <dsp:spPr>
        <a:xfrm>
          <a:off x="1172478" y="1380349"/>
          <a:ext cx="1942971" cy="971485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Empty Homes Officers 3 X Grade 7</a:t>
          </a:r>
        </a:p>
      </dsp:txBody>
      <dsp:txXfrm>
        <a:off x="1172478" y="1380349"/>
        <a:ext cx="1942971" cy="971485"/>
      </dsp:txXfrm>
    </dsp:sp>
    <dsp:sp modelId="{DC4CF3F1-B8DB-4104-A28E-BC85E3D96C22}">
      <dsp:nvSpPr>
        <dsp:cNvPr id="0" name=""/>
        <dsp:cNvSpPr/>
      </dsp:nvSpPr>
      <dsp:spPr>
        <a:xfrm>
          <a:off x="3523474" y="1380349"/>
          <a:ext cx="1942971" cy="971485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Housing Assistant 20 x Grade 6</a:t>
          </a:r>
        </a:p>
      </dsp:txBody>
      <dsp:txXfrm>
        <a:off x="3523474" y="1380349"/>
        <a:ext cx="1942971" cy="971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Lunn</dc:creator>
  <cp:keywords/>
  <dc:description/>
  <cp:lastModifiedBy>Melanie Clegg</cp:lastModifiedBy>
  <cp:revision>2</cp:revision>
  <cp:lastPrinted>2019-04-15T11:45:00Z</cp:lastPrinted>
  <dcterms:created xsi:type="dcterms:W3CDTF">2021-07-15T12:35:00Z</dcterms:created>
  <dcterms:modified xsi:type="dcterms:W3CDTF">2021-07-15T12:35:00Z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lindsay.avison@knh.org.uk</vt:lpwstr>
  </property>
  <property fmtid="{D5CDD505-2E9C-101B-9397-08002B2CF9AE}" pid="5" name="MSIP_Label_22127eb8-1c2a-4c17-86cc-a5ba0926d1f9_SetDate">
    <vt:lpwstr>2019-12-05T11:15:37.5119949Z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