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A409C" w14:textId="77777777" w:rsidR="00FF4D77" w:rsidRDefault="00FF4D77">
      <w:r>
        <w:rPr>
          <w:noProof/>
          <w:lang w:eastAsia="en-GB"/>
        </w:rPr>
        <mc:AlternateContent>
          <mc:Choice Requires="wps">
            <w:drawing>
              <wp:anchor distT="0" distB="0" distL="114300" distR="114300" simplePos="0" relativeHeight="251659264" behindDoc="0" locked="0" layoutInCell="1" allowOverlap="1" wp14:anchorId="1E5D1ECF" wp14:editId="7573AAA9">
                <wp:simplePos x="0" y="0"/>
                <wp:positionH relativeFrom="column">
                  <wp:posOffset>-762000</wp:posOffset>
                </wp:positionH>
                <wp:positionV relativeFrom="paragraph">
                  <wp:posOffset>47626</wp:posOffset>
                </wp:positionV>
                <wp:extent cx="10401300" cy="5524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0" cy="552450"/>
                        </a:xfrm>
                        <a:prstGeom prst="rect">
                          <a:avLst/>
                        </a:prstGeom>
                        <a:solidFill>
                          <a:srgbClr val="ECF1F8"/>
                        </a:solidFill>
                        <a:ln w="9525">
                          <a:solidFill>
                            <a:srgbClr val="000000"/>
                          </a:solidFill>
                          <a:miter lim="800000"/>
                          <a:headEnd/>
                          <a:tailEnd/>
                        </a:ln>
                      </wps:spPr>
                      <wps:txbx>
                        <w:txbxContent>
                          <w:p w14:paraId="51D70A3D" w14:textId="77777777" w:rsidR="008A2848" w:rsidRPr="008A2848" w:rsidRDefault="00710520" w:rsidP="00B87DF7">
                            <w:pPr>
                              <w:rPr>
                                <w:rFonts w:ascii="Arial Rounded MT Bold" w:eastAsia="MS Mincho" w:hAnsi="Arial Rounded MT Bold" w:cs="Arial"/>
                                <w:b/>
                                <w:color w:val="0F243E" w:themeColor="text2" w:themeShade="80"/>
                                <w:sz w:val="28"/>
                                <w:szCs w:val="20"/>
                              </w:rPr>
                            </w:pPr>
                            <w:r>
                              <w:rPr>
                                <w:rFonts w:ascii="Arial Rounded MT Bold" w:eastAsia="MS Mincho" w:hAnsi="Arial Rounded MT Bold" w:cs="Arial"/>
                                <w:b/>
                                <w:color w:val="0F243E" w:themeColor="text2" w:themeShade="80"/>
                                <w:sz w:val="28"/>
                                <w:szCs w:val="20"/>
                              </w:rPr>
                              <w:t>Partnership and Commissioning</w:t>
                            </w:r>
                          </w:p>
                          <w:p w14:paraId="41B0B91A" w14:textId="77777777" w:rsidR="00B87DF7" w:rsidRPr="00394C6C" w:rsidRDefault="00543674" w:rsidP="00394C6C">
                            <w:pPr>
                              <w:rPr>
                                <w:sz w:val="40"/>
                              </w:rPr>
                            </w:pPr>
                            <w:r>
                              <w:rPr>
                                <w:rFonts w:ascii="Arial" w:eastAsia="MS Mincho" w:hAnsi="Arial" w:cs="Arial"/>
                                <w:sz w:val="22"/>
                                <w:szCs w:val="20"/>
                              </w:rPr>
                              <w:t>Heads of Service are r</w:t>
                            </w:r>
                            <w:r w:rsidR="00394C6C" w:rsidRPr="00394C6C">
                              <w:rPr>
                                <w:rFonts w:ascii="Arial" w:eastAsia="MS Mincho" w:hAnsi="Arial" w:cs="Arial"/>
                                <w:sz w:val="22"/>
                                <w:szCs w:val="20"/>
                              </w:rPr>
                              <w:t>esponsible for the year-on-year delivery of outcomes through partnership and co-operative arrangements including commissions.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5D1ECF" id="_x0000_t202" coordsize="21600,21600" o:spt="202" path="m,l,21600r21600,l21600,xe">
                <v:stroke joinstyle="miter"/>
                <v:path gradientshapeok="t" o:connecttype="rect"/>
              </v:shapetype>
              <v:shape id="Text Box 2" o:spid="_x0000_s1026" type="#_x0000_t202" style="position:absolute;margin-left:-60pt;margin-top:3.75pt;width:819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3JwIAAEcEAAAOAAAAZHJzL2Uyb0RvYy54bWysU9tu2zAMfR+wfxD0vthx4zU14hRd2gwD&#10;ugvQ7gNkWY6FSaImKbG7rx8lp1nQbS/D/CCIJnVInkOurketyEE4L8HUdD7LKRGGQyvNrqZfH7dv&#10;lpT4wEzLFBhR0yfh6fX69avVYCtRQA+qFY4giPHVYGvah2CrLPO8F5r5GVhh0NmB0yyg6XZZ69iA&#10;6FplRZ6/zQZwrXXAhff493Zy0nXC7zrBw+eu8yIQVVOsLaTTpbOJZ7ZesWrnmO0lP5bB/qEKzaTB&#10;pCeoWxYY2Tv5G5SW3IGHLsw46Ay6TnKResBu5vmLbh56ZkXqBcnx9kST/3+w/NPhiyOyrelFfkmJ&#10;YRpFehRjIO9gJEXkZ7C+wrAHi4FhxN+oc+rV23vg3zwxsOmZ2Ykb52DoBWuxvnl8mZ09nXB8BGmG&#10;j9BiGrYPkIDGzulIHtJBEB11ejppE0vhMWW+yOcXOfo4OsuyWJRJvYxVz8+t8+G9AE3ipaYOxU/w&#10;7HDvQyyHVc8hMZsHJdutVCoZbtdslCMHhoNyt9nOt8vUwYswZchQ06uyKCcG/gqRp+9PEFoGnHgl&#10;dU2XpyBWRd7uTJvmMTCppjuWrMyRyMjdxGIYm/EoTAPtE1LqYJps3ES89OB+UDLgVNfUf98zJyhR&#10;HwzKcjVfLOIaJGNRXhZouHNPc+5hhiNUTQMl03UT0upEwgzcoHydTMRGnadKjrXitCa+j5sV1+Hc&#10;TlG/9n/9EwAA//8DAFBLAwQUAAYACAAAACEAtBVZ3eAAAAAKAQAADwAAAGRycy9kb3ducmV2Lnht&#10;bEyPwWrCQBCG74W+wzJCb7pJSayNmYgohbYIpTZ4XpM1Cc3Ohuyq27fveGqPM/Pzzffnq2B6cdGj&#10;6ywhxLMIhKbK1h01COXXy3QBwnlFteotaYQf7WBV3N/lKqvtlT71Ze8bwRBymUJovR8yKV3VaqPc&#10;zA6a+Hayo1Gex7GR9aiuDDe9fIyiuTSqI/7QqkFvWl19788G4ZW2b+uw3Xzs5gcZDrtTmSTvJeLD&#10;JKyXILwO/i8MN31Wh4KdjvZMtRM9wjRmPmcRnlIQt0AaL3hxRHhOUpBFLv9XKH4BAAD//wMAUEsB&#10;Ai0AFAAGAAgAAAAhALaDOJL+AAAA4QEAABMAAAAAAAAAAAAAAAAAAAAAAFtDb250ZW50X1R5cGVz&#10;XS54bWxQSwECLQAUAAYACAAAACEAOP0h/9YAAACUAQAACwAAAAAAAAAAAAAAAAAvAQAAX3JlbHMv&#10;LnJlbHNQSwECLQAUAAYACAAAACEAint/tycCAABHBAAADgAAAAAAAAAAAAAAAAAuAgAAZHJzL2Uy&#10;b0RvYy54bWxQSwECLQAUAAYACAAAACEAtBVZ3eAAAAAKAQAADwAAAAAAAAAAAAAAAACBBAAAZHJz&#10;L2Rvd25yZXYueG1sUEsFBgAAAAAEAAQA8wAAAI4FAAAAAA==&#10;" fillcolor="#ecf1f8">
                <v:textbox>
                  <w:txbxContent>
                    <w:p w14:paraId="51D70A3D" w14:textId="77777777" w:rsidR="008A2848" w:rsidRPr="008A2848" w:rsidRDefault="00710520" w:rsidP="00B87DF7">
                      <w:pPr>
                        <w:rPr>
                          <w:rFonts w:ascii="Arial Rounded MT Bold" w:eastAsia="MS Mincho" w:hAnsi="Arial Rounded MT Bold" w:cs="Arial"/>
                          <w:b/>
                          <w:color w:val="0F243E" w:themeColor="text2" w:themeShade="80"/>
                          <w:sz w:val="28"/>
                          <w:szCs w:val="20"/>
                        </w:rPr>
                      </w:pPr>
                      <w:r>
                        <w:rPr>
                          <w:rFonts w:ascii="Arial Rounded MT Bold" w:eastAsia="MS Mincho" w:hAnsi="Arial Rounded MT Bold" w:cs="Arial"/>
                          <w:b/>
                          <w:color w:val="0F243E" w:themeColor="text2" w:themeShade="80"/>
                          <w:sz w:val="28"/>
                          <w:szCs w:val="20"/>
                        </w:rPr>
                        <w:t>Partnership and Commissioning</w:t>
                      </w:r>
                    </w:p>
                    <w:p w14:paraId="41B0B91A" w14:textId="77777777" w:rsidR="00B87DF7" w:rsidRPr="00394C6C" w:rsidRDefault="00543674" w:rsidP="00394C6C">
                      <w:pPr>
                        <w:rPr>
                          <w:sz w:val="40"/>
                        </w:rPr>
                      </w:pPr>
                      <w:r>
                        <w:rPr>
                          <w:rFonts w:ascii="Arial" w:eastAsia="MS Mincho" w:hAnsi="Arial" w:cs="Arial"/>
                          <w:sz w:val="22"/>
                          <w:szCs w:val="20"/>
                        </w:rPr>
                        <w:t>Heads of Service are r</w:t>
                      </w:r>
                      <w:r w:rsidR="00394C6C" w:rsidRPr="00394C6C">
                        <w:rPr>
                          <w:rFonts w:ascii="Arial" w:eastAsia="MS Mincho" w:hAnsi="Arial" w:cs="Arial"/>
                          <w:sz w:val="22"/>
                          <w:szCs w:val="20"/>
                        </w:rPr>
                        <w:t>esponsible for the year-on-year delivery of outcomes through partnership and co-operative arrangements including commissions.</w:t>
                      </w:r>
                    </w:p>
                  </w:txbxContent>
                </v:textbox>
              </v:shape>
            </w:pict>
          </mc:Fallback>
        </mc:AlternateContent>
      </w:r>
    </w:p>
    <w:p w14:paraId="547D6BAD" w14:textId="77777777" w:rsidR="00FF4D77" w:rsidRDefault="005E0A3C">
      <w:r>
        <w:rPr>
          <w:noProof/>
          <w:lang w:eastAsia="en-GB"/>
        </w:rPr>
        <mc:AlternateContent>
          <mc:Choice Requires="wps">
            <w:drawing>
              <wp:anchor distT="0" distB="0" distL="114300" distR="114300" simplePos="0" relativeHeight="251663360" behindDoc="0" locked="0" layoutInCell="1" allowOverlap="1" wp14:anchorId="71670FD3" wp14:editId="19D70A5D">
                <wp:simplePos x="0" y="0"/>
                <wp:positionH relativeFrom="column">
                  <wp:posOffset>4543425</wp:posOffset>
                </wp:positionH>
                <wp:positionV relativeFrom="paragraph">
                  <wp:posOffset>680720</wp:posOffset>
                </wp:positionV>
                <wp:extent cx="5095875" cy="50673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5067300"/>
                        </a:xfrm>
                        <a:prstGeom prst="rect">
                          <a:avLst/>
                        </a:prstGeom>
                        <a:solidFill>
                          <a:srgbClr val="ECF1F8"/>
                        </a:solidFill>
                        <a:ln w="9525">
                          <a:solidFill>
                            <a:srgbClr val="000000"/>
                          </a:solidFill>
                          <a:miter lim="800000"/>
                          <a:headEnd/>
                          <a:tailEnd/>
                        </a:ln>
                      </wps:spPr>
                      <wps:txbx>
                        <w:txbxContent>
                          <w:p w14:paraId="7DC6BE3E" w14:textId="77777777" w:rsidR="003304F7" w:rsidRPr="003304F7" w:rsidRDefault="003304F7" w:rsidP="00085BC7">
                            <w:pPr>
                              <w:numPr>
                                <w:ilvl w:val="0"/>
                                <w:numId w:val="14"/>
                              </w:numPr>
                              <w:spacing w:after="120"/>
                              <w:ind w:left="357" w:hanging="357"/>
                              <w:rPr>
                                <w:rFonts w:ascii="Arial" w:eastAsia="Calibri" w:hAnsi="Arial" w:cs="Arial"/>
                                <w:color w:val="000000"/>
                                <w:sz w:val="22"/>
                                <w:szCs w:val="20"/>
                              </w:rPr>
                            </w:pPr>
                            <w:r w:rsidRPr="003304F7">
                              <w:rPr>
                                <w:rFonts w:ascii="Arial" w:eastAsia="Calibri" w:hAnsi="Arial" w:cs="Arial"/>
                                <w:color w:val="000000"/>
                                <w:sz w:val="22"/>
                                <w:szCs w:val="20"/>
                              </w:rPr>
                              <w:t xml:space="preserve">Establish and lead clear operational commissioning strategies in relation to specific policy areas, based on the agreed corporate strategy. </w:t>
                            </w:r>
                          </w:p>
                          <w:p w14:paraId="4C7D4F87" w14:textId="77777777" w:rsidR="003304F7" w:rsidRPr="003304F7" w:rsidRDefault="003304F7" w:rsidP="00085BC7">
                            <w:pPr>
                              <w:numPr>
                                <w:ilvl w:val="0"/>
                                <w:numId w:val="14"/>
                              </w:numPr>
                              <w:spacing w:after="120"/>
                              <w:ind w:left="357" w:hanging="357"/>
                              <w:rPr>
                                <w:rFonts w:ascii="Arial" w:eastAsia="Calibri" w:hAnsi="Arial" w:cs="Arial"/>
                                <w:color w:val="000000"/>
                                <w:sz w:val="22"/>
                                <w:szCs w:val="20"/>
                              </w:rPr>
                            </w:pPr>
                            <w:r w:rsidRPr="003304F7">
                              <w:rPr>
                                <w:rFonts w:ascii="Arial" w:eastAsia="Calibri" w:hAnsi="Arial" w:cs="Arial"/>
                                <w:color w:val="000000"/>
                                <w:sz w:val="22"/>
                                <w:szCs w:val="20"/>
                              </w:rPr>
                              <w:t xml:space="preserve">Lead the development of specific commissioning strategies for a specific service area based on the agreed overarching corporate strategy to ensure the ongoing provision of appropriate, high quality services that fully meet the needs of local residents. </w:t>
                            </w:r>
                          </w:p>
                          <w:p w14:paraId="7E60C362" w14:textId="77777777" w:rsidR="003304F7" w:rsidRPr="003304F7" w:rsidRDefault="003304F7" w:rsidP="00085BC7">
                            <w:pPr>
                              <w:numPr>
                                <w:ilvl w:val="0"/>
                                <w:numId w:val="14"/>
                              </w:numPr>
                              <w:spacing w:after="120"/>
                              <w:ind w:left="357" w:hanging="357"/>
                              <w:rPr>
                                <w:rFonts w:ascii="Arial" w:eastAsia="Calibri" w:hAnsi="Arial" w:cs="Arial"/>
                                <w:color w:val="000000"/>
                                <w:sz w:val="22"/>
                                <w:szCs w:val="20"/>
                              </w:rPr>
                            </w:pPr>
                            <w:r w:rsidRPr="003304F7">
                              <w:rPr>
                                <w:rFonts w:ascii="Arial" w:eastAsia="Calibri" w:hAnsi="Arial" w:cs="Arial"/>
                                <w:color w:val="000000"/>
                                <w:sz w:val="22"/>
                                <w:szCs w:val="20"/>
                              </w:rPr>
                              <w:t xml:space="preserve">Set and maintain the operational direction for the service area based on the organisation’s operating arrangements, giving tactical advice to service providers to ensure the effective management of commissioned contracts so that the highest possible levels of service quality are upheld. </w:t>
                            </w:r>
                          </w:p>
                          <w:p w14:paraId="61348288" w14:textId="77777777" w:rsidR="003304F7" w:rsidRPr="003304F7" w:rsidRDefault="003304F7" w:rsidP="00085BC7">
                            <w:pPr>
                              <w:numPr>
                                <w:ilvl w:val="0"/>
                                <w:numId w:val="14"/>
                              </w:numPr>
                              <w:spacing w:after="120"/>
                              <w:ind w:left="357" w:hanging="357"/>
                              <w:rPr>
                                <w:rFonts w:ascii="Arial" w:eastAsia="Calibri" w:hAnsi="Arial" w:cs="Arial"/>
                                <w:color w:val="000000"/>
                                <w:sz w:val="22"/>
                                <w:szCs w:val="20"/>
                              </w:rPr>
                            </w:pPr>
                            <w:r w:rsidRPr="003304F7">
                              <w:rPr>
                                <w:rFonts w:ascii="Arial" w:eastAsia="Calibri" w:hAnsi="Arial" w:cs="Arial"/>
                                <w:color w:val="000000"/>
                                <w:sz w:val="22"/>
                                <w:szCs w:val="20"/>
                              </w:rPr>
                              <w:t>Allocate resources appropriately to support and ensure the delivery of specific objectives and intended outcomes and demonstrate value for money.</w:t>
                            </w:r>
                          </w:p>
                          <w:p w14:paraId="36808608" w14:textId="77777777" w:rsidR="003304F7" w:rsidRPr="003304F7" w:rsidRDefault="003304F7" w:rsidP="00085BC7">
                            <w:pPr>
                              <w:numPr>
                                <w:ilvl w:val="0"/>
                                <w:numId w:val="14"/>
                              </w:numPr>
                              <w:spacing w:after="120"/>
                              <w:ind w:left="357" w:hanging="357"/>
                              <w:rPr>
                                <w:rFonts w:ascii="Arial" w:eastAsia="Calibri" w:hAnsi="Arial" w:cs="Arial"/>
                                <w:color w:val="000000"/>
                                <w:sz w:val="22"/>
                                <w:szCs w:val="20"/>
                              </w:rPr>
                            </w:pPr>
                            <w:r w:rsidRPr="003304F7">
                              <w:rPr>
                                <w:rFonts w:ascii="Arial" w:eastAsia="Calibri" w:hAnsi="Arial" w:cs="Arial"/>
                                <w:color w:val="000000"/>
                                <w:sz w:val="22"/>
                                <w:szCs w:val="20"/>
                              </w:rPr>
                              <w:t>Motivate, manage and develop staff to support a culture of high quality performance and continuous improvement to achieve excellent outcomes that meet the needs of citizens within a fixed level of resources. Resolve performance issues in order to support a culture of performance and productivity.</w:t>
                            </w:r>
                          </w:p>
                          <w:p w14:paraId="7BA2A696" w14:textId="77777777" w:rsidR="003304F7" w:rsidRPr="003304F7" w:rsidRDefault="003304F7" w:rsidP="00085BC7">
                            <w:pPr>
                              <w:numPr>
                                <w:ilvl w:val="0"/>
                                <w:numId w:val="14"/>
                              </w:numPr>
                              <w:spacing w:after="120"/>
                              <w:ind w:left="357" w:hanging="357"/>
                              <w:rPr>
                                <w:rFonts w:ascii="Arial" w:eastAsia="Calibri" w:hAnsi="Arial" w:cs="Arial"/>
                                <w:color w:val="000000"/>
                                <w:sz w:val="22"/>
                                <w:szCs w:val="20"/>
                              </w:rPr>
                            </w:pPr>
                            <w:r w:rsidRPr="003304F7">
                              <w:rPr>
                                <w:rFonts w:ascii="Arial" w:eastAsia="Calibri" w:hAnsi="Arial" w:cs="Arial"/>
                                <w:color w:val="000000"/>
                                <w:sz w:val="22"/>
                                <w:szCs w:val="20"/>
                              </w:rPr>
                              <w:t>Be involv</w:t>
                            </w:r>
                            <w:r w:rsidR="005E0A3C">
                              <w:rPr>
                                <w:rFonts w:ascii="Arial" w:eastAsia="Calibri" w:hAnsi="Arial" w:cs="Arial"/>
                                <w:color w:val="000000"/>
                                <w:sz w:val="22"/>
                                <w:szCs w:val="20"/>
                              </w:rPr>
                              <w:t>ed in collaboration across the C</w:t>
                            </w:r>
                            <w:r w:rsidRPr="003304F7">
                              <w:rPr>
                                <w:rFonts w:ascii="Arial" w:eastAsia="Calibri" w:hAnsi="Arial" w:cs="Arial"/>
                                <w:color w:val="000000"/>
                                <w:sz w:val="22"/>
                                <w:szCs w:val="20"/>
                              </w:rPr>
                              <w:t>ouncil as well as the public sector and wider city region to design and deliver solutions that are focussed on delivering a system-wide impact for residents.</w:t>
                            </w:r>
                          </w:p>
                          <w:p w14:paraId="29DDC5D9" w14:textId="77777777" w:rsidR="00B87DF7" w:rsidRPr="00442E50" w:rsidRDefault="00B87DF7" w:rsidP="00B87DF7">
                            <w:pPr>
                              <w:spacing w:line="256" w:lineRule="auto"/>
                              <w:rPr>
                                <w:rFonts w:ascii="Arial" w:eastAsia="MS Mincho"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70FD3" id="Text Box 3" o:spid="_x0000_s1027" type="#_x0000_t202" style="position:absolute;margin-left:357.75pt;margin-top:53.6pt;width:401.25pt;height:3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ehsKgIAAEwEAAAOAAAAZHJzL2Uyb0RvYy54bWysVNtu2zAMfR+wfxD0vti5uE2MOEWXNsOA&#10;7gK0+wBFlmNhkqhJSuzs60fJaRp028swPwiiSB2R55Be3vRakYNwXoKp6HiUUyIMh1qaXUW/PW3e&#10;zSnxgZmaKTCiokfh6c3q7ZtlZ0sxgRZULRxBEOPLzla0DcGWWeZ5KzTzI7DCoLMBp1lA0+2y2rEO&#10;0bXKJnl+lXXgauuAC+/x9G5w0lXCbxrBw5em8SIQVVHMLaTVpXUb12y1ZOXOMdtKfkqD/UMWmkmD&#10;j56h7lhgZO/kb1BacgcemjDioDNoGslFqgGrGeevqnlsmRWpFiTH2zNN/v/B8s+Hr47IuqJTSgzT&#10;KNGT6AN5Dz2ZRnY660sMerQYFno8RpVTpd4+AP/uiYF1y8xO3DoHXStYjdmN483s4uqA4yPItvsE&#10;NT7D9gESUN84HalDMgiio0rHszIxFY6HRb4o5tcFJRx9RX51Pc2Tdhkrn69b58MHAZrETUUdSp/g&#10;2eHBh5gOK59D4mselKw3UqlkuN12rRw5MGyT+/VmvJmnCl6FKUO6ii6KSTEw8FeIPH1/gtAyYL8r&#10;qSs6PwexMvJ2b+rUjYFJNewxZWVOREbuBhZDv+2TYonlSPIW6iMy62BobxxH3LTgflLSYWtX1P/Y&#10;MycoUR8NqrMYz2ZxFpIxK64naLhLz/bSwwxHqIoGSobtOqT5ibwZuEUVG5n4fcnklDK2bKL9NF5x&#10;Ji7tFPXyE1j9AgAA//8DAFBLAwQUAAYACAAAACEAr8hxc+IAAAAMAQAADwAAAGRycy9kb3ducmV2&#10;LnhtbEyPUWvCMBSF3wf7D+EO9jaTFquuayqiDLYhjLnic2yubVlzU5qo2b9ffHKPl/Nx7neKZTA9&#10;O+PoOksSkokAhlRb3VEjofp+fVoAc16RVr0llPCLDpbl/V2hcm0v9IXnnW9YLCGXKwmt90POuatb&#10;NMpN7IAUs6MdjfLxHBuuR3WJ5abnqRAzblRH8UOrBly3WP/sTkbCG23eV2Gz/tzO9jzst8dqOv2o&#10;pHx8CKsXYB6Dv8Fw1Y/qUEangz2RdqyXME+yLKIxEPMU2JXIkkWcd5DwLLIUeFnw/yPKPwAAAP//&#10;AwBQSwECLQAUAAYACAAAACEAtoM4kv4AAADhAQAAEwAAAAAAAAAAAAAAAAAAAAAAW0NvbnRlbnRf&#10;VHlwZXNdLnhtbFBLAQItABQABgAIAAAAIQA4/SH/1gAAAJQBAAALAAAAAAAAAAAAAAAAAC8BAABf&#10;cmVscy8ucmVsc1BLAQItABQABgAIAAAAIQCC1ehsKgIAAEwEAAAOAAAAAAAAAAAAAAAAAC4CAABk&#10;cnMvZTJvRG9jLnhtbFBLAQItABQABgAIAAAAIQCvyHFz4gAAAAwBAAAPAAAAAAAAAAAAAAAAAIQE&#10;AABkcnMvZG93bnJldi54bWxQSwUGAAAAAAQABADzAAAAkwUAAAAA&#10;" fillcolor="#ecf1f8">
                <v:textbox>
                  <w:txbxContent>
                    <w:p w14:paraId="7DC6BE3E" w14:textId="77777777" w:rsidR="003304F7" w:rsidRPr="003304F7" w:rsidRDefault="003304F7" w:rsidP="00085BC7">
                      <w:pPr>
                        <w:numPr>
                          <w:ilvl w:val="0"/>
                          <w:numId w:val="14"/>
                        </w:numPr>
                        <w:spacing w:after="120"/>
                        <w:ind w:left="357" w:hanging="357"/>
                        <w:rPr>
                          <w:rFonts w:ascii="Arial" w:eastAsia="Calibri" w:hAnsi="Arial" w:cs="Arial"/>
                          <w:color w:val="000000"/>
                          <w:sz w:val="22"/>
                          <w:szCs w:val="20"/>
                        </w:rPr>
                      </w:pPr>
                      <w:r w:rsidRPr="003304F7">
                        <w:rPr>
                          <w:rFonts w:ascii="Arial" w:eastAsia="Calibri" w:hAnsi="Arial" w:cs="Arial"/>
                          <w:color w:val="000000"/>
                          <w:sz w:val="22"/>
                          <w:szCs w:val="20"/>
                        </w:rPr>
                        <w:t xml:space="preserve">Establish and lead clear operational commissioning strategies in relation to specific policy areas, based on the agreed corporate strategy. </w:t>
                      </w:r>
                    </w:p>
                    <w:p w14:paraId="4C7D4F87" w14:textId="77777777" w:rsidR="003304F7" w:rsidRPr="003304F7" w:rsidRDefault="003304F7" w:rsidP="00085BC7">
                      <w:pPr>
                        <w:numPr>
                          <w:ilvl w:val="0"/>
                          <w:numId w:val="14"/>
                        </w:numPr>
                        <w:spacing w:after="120"/>
                        <w:ind w:left="357" w:hanging="357"/>
                        <w:rPr>
                          <w:rFonts w:ascii="Arial" w:eastAsia="Calibri" w:hAnsi="Arial" w:cs="Arial"/>
                          <w:color w:val="000000"/>
                          <w:sz w:val="22"/>
                          <w:szCs w:val="20"/>
                        </w:rPr>
                      </w:pPr>
                      <w:r w:rsidRPr="003304F7">
                        <w:rPr>
                          <w:rFonts w:ascii="Arial" w:eastAsia="Calibri" w:hAnsi="Arial" w:cs="Arial"/>
                          <w:color w:val="000000"/>
                          <w:sz w:val="22"/>
                          <w:szCs w:val="20"/>
                        </w:rPr>
                        <w:t xml:space="preserve">Lead the development of specific commissioning strategies for a specific service area based on the agreed overarching corporate strategy to ensure the ongoing provision of appropriate, high quality services that fully meet the needs of local residents. </w:t>
                      </w:r>
                    </w:p>
                    <w:p w14:paraId="7E60C362" w14:textId="77777777" w:rsidR="003304F7" w:rsidRPr="003304F7" w:rsidRDefault="003304F7" w:rsidP="00085BC7">
                      <w:pPr>
                        <w:numPr>
                          <w:ilvl w:val="0"/>
                          <w:numId w:val="14"/>
                        </w:numPr>
                        <w:spacing w:after="120"/>
                        <w:ind w:left="357" w:hanging="357"/>
                        <w:rPr>
                          <w:rFonts w:ascii="Arial" w:eastAsia="Calibri" w:hAnsi="Arial" w:cs="Arial"/>
                          <w:color w:val="000000"/>
                          <w:sz w:val="22"/>
                          <w:szCs w:val="20"/>
                        </w:rPr>
                      </w:pPr>
                      <w:r w:rsidRPr="003304F7">
                        <w:rPr>
                          <w:rFonts w:ascii="Arial" w:eastAsia="Calibri" w:hAnsi="Arial" w:cs="Arial"/>
                          <w:color w:val="000000"/>
                          <w:sz w:val="22"/>
                          <w:szCs w:val="20"/>
                        </w:rPr>
                        <w:t xml:space="preserve">Set and maintain the operational direction for the service area based on the organisation’s operating arrangements, giving tactical advice to service providers to ensure the effective management of commissioned contracts so that the highest possible levels of service quality are upheld. </w:t>
                      </w:r>
                    </w:p>
                    <w:p w14:paraId="61348288" w14:textId="77777777" w:rsidR="003304F7" w:rsidRPr="003304F7" w:rsidRDefault="003304F7" w:rsidP="00085BC7">
                      <w:pPr>
                        <w:numPr>
                          <w:ilvl w:val="0"/>
                          <w:numId w:val="14"/>
                        </w:numPr>
                        <w:spacing w:after="120"/>
                        <w:ind w:left="357" w:hanging="357"/>
                        <w:rPr>
                          <w:rFonts w:ascii="Arial" w:eastAsia="Calibri" w:hAnsi="Arial" w:cs="Arial"/>
                          <w:color w:val="000000"/>
                          <w:sz w:val="22"/>
                          <w:szCs w:val="20"/>
                        </w:rPr>
                      </w:pPr>
                      <w:r w:rsidRPr="003304F7">
                        <w:rPr>
                          <w:rFonts w:ascii="Arial" w:eastAsia="Calibri" w:hAnsi="Arial" w:cs="Arial"/>
                          <w:color w:val="000000"/>
                          <w:sz w:val="22"/>
                          <w:szCs w:val="20"/>
                        </w:rPr>
                        <w:t>Allocate resources appropriately to support and ensure the delivery of specific objectives and intended outcomes and demonstrate value for money.</w:t>
                      </w:r>
                    </w:p>
                    <w:p w14:paraId="36808608" w14:textId="77777777" w:rsidR="003304F7" w:rsidRPr="003304F7" w:rsidRDefault="003304F7" w:rsidP="00085BC7">
                      <w:pPr>
                        <w:numPr>
                          <w:ilvl w:val="0"/>
                          <w:numId w:val="14"/>
                        </w:numPr>
                        <w:spacing w:after="120"/>
                        <w:ind w:left="357" w:hanging="357"/>
                        <w:rPr>
                          <w:rFonts w:ascii="Arial" w:eastAsia="Calibri" w:hAnsi="Arial" w:cs="Arial"/>
                          <w:color w:val="000000"/>
                          <w:sz w:val="22"/>
                          <w:szCs w:val="20"/>
                        </w:rPr>
                      </w:pPr>
                      <w:r w:rsidRPr="003304F7">
                        <w:rPr>
                          <w:rFonts w:ascii="Arial" w:eastAsia="Calibri" w:hAnsi="Arial" w:cs="Arial"/>
                          <w:color w:val="000000"/>
                          <w:sz w:val="22"/>
                          <w:szCs w:val="20"/>
                        </w:rPr>
                        <w:t>Motivate, manage and develop staff to support a culture of high quality performance and continuous improvement to achieve excellent outcomes that meet the needs of citizens within a fixed level of resources. Resolve performance issues in order to support a culture of performance and productivity.</w:t>
                      </w:r>
                    </w:p>
                    <w:p w14:paraId="7BA2A696" w14:textId="77777777" w:rsidR="003304F7" w:rsidRPr="003304F7" w:rsidRDefault="003304F7" w:rsidP="00085BC7">
                      <w:pPr>
                        <w:numPr>
                          <w:ilvl w:val="0"/>
                          <w:numId w:val="14"/>
                        </w:numPr>
                        <w:spacing w:after="120"/>
                        <w:ind w:left="357" w:hanging="357"/>
                        <w:rPr>
                          <w:rFonts w:ascii="Arial" w:eastAsia="Calibri" w:hAnsi="Arial" w:cs="Arial"/>
                          <w:color w:val="000000"/>
                          <w:sz w:val="22"/>
                          <w:szCs w:val="20"/>
                        </w:rPr>
                      </w:pPr>
                      <w:r w:rsidRPr="003304F7">
                        <w:rPr>
                          <w:rFonts w:ascii="Arial" w:eastAsia="Calibri" w:hAnsi="Arial" w:cs="Arial"/>
                          <w:color w:val="000000"/>
                          <w:sz w:val="22"/>
                          <w:szCs w:val="20"/>
                        </w:rPr>
                        <w:t>Be involv</w:t>
                      </w:r>
                      <w:r w:rsidR="005E0A3C">
                        <w:rPr>
                          <w:rFonts w:ascii="Arial" w:eastAsia="Calibri" w:hAnsi="Arial" w:cs="Arial"/>
                          <w:color w:val="000000"/>
                          <w:sz w:val="22"/>
                          <w:szCs w:val="20"/>
                        </w:rPr>
                        <w:t>ed in collaboration across the C</w:t>
                      </w:r>
                      <w:r w:rsidRPr="003304F7">
                        <w:rPr>
                          <w:rFonts w:ascii="Arial" w:eastAsia="Calibri" w:hAnsi="Arial" w:cs="Arial"/>
                          <w:color w:val="000000"/>
                          <w:sz w:val="22"/>
                          <w:szCs w:val="20"/>
                        </w:rPr>
                        <w:t>ouncil as well as the public sector and wider city region to design and deliver solutions that are focussed on delivering a system-wide impact for residents.</w:t>
                      </w:r>
                    </w:p>
                    <w:p w14:paraId="29DDC5D9" w14:textId="77777777" w:rsidR="00B87DF7" w:rsidRPr="00442E50" w:rsidRDefault="00B87DF7" w:rsidP="00B87DF7">
                      <w:pPr>
                        <w:spacing w:line="256" w:lineRule="auto"/>
                        <w:rPr>
                          <w:rFonts w:ascii="Arial" w:eastAsia="MS Mincho" w:hAnsi="Arial" w:cs="Arial"/>
                          <w:sz w:val="20"/>
                          <w:szCs w:val="20"/>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9B55D3C" wp14:editId="6DC6C3A0">
                <wp:simplePos x="0" y="0"/>
                <wp:positionH relativeFrom="column">
                  <wp:posOffset>-762000</wp:posOffset>
                </wp:positionH>
                <wp:positionV relativeFrom="paragraph">
                  <wp:posOffset>680720</wp:posOffset>
                </wp:positionV>
                <wp:extent cx="5153025" cy="50673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5067300"/>
                        </a:xfrm>
                        <a:prstGeom prst="rect">
                          <a:avLst/>
                        </a:prstGeom>
                        <a:solidFill>
                          <a:srgbClr val="ECF1F8"/>
                        </a:solidFill>
                        <a:ln w="9525">
                          <a:solidFill>
                            <a:srgbClr val="000000"/>
                          </a:solidFill>
                          <a:miter lim="800000"/>
                          <a:headEnd/>
                          <a:tailEnd/>
                        </a:ln>
                      </wps:spPr>
                      <wps:txbx>
                        <w:txbxContent>
                          <w:p w14:paraId="4A7FB2A8" w14:textId="77777777" w:rsidR="003304F7" w:rsidRPr="003304F7" w:rsidRDefault="003304F7" w:rsidP="00085BC7">
                            <w:pPr>
                              <w:numPr>
                                <w:ilvl w:val="0"/>
                                <w:numId w:val="13"/>
                              </w:numPr>
                              <w:spacing w:after="120"/>
                              <w:ind w:left="357" w:hanging="357"/>
                              <w:rPr>
                                <w:rFonts w:ascii="Arial" w:eastAsia="Calibri" w:hAnsi="Arial" w:cs="Arial"/>
                                <w:color w:val="000000"/>
                                <w:sz w:val="22"/>
                                <w:szCs w:val="20"/>
                              </w:rPr>
                            </w:pPr>
                            <w:r w:rsidRPr="003304F7">
                              <w:rPr>
                                <w:rFonts w:ascii="Arial" w:eastAsia="Calibri" w:hAnsi="Arial" w:cs="Arial"/>
                                <w:color w:val="000000"/>
                                <w:sz w:val="22"/>
                                <w:szCs w:val="20"/>
                              </w:rPr>
                              <w:t xml:space="preserve">Responsible for leading the development of specific commissioning/partnership strategies, acting as a policy lead for a specific service area and collaborating with a range of stakeholders to ensure that service developments are delivered within the agreed corporate policy framework. </w:t>
                            </w:r>
                          </w:p>
                          <w:p w14:paraId="1FF5B944" w14:textId="77777777" w:rsidR="003304F7" w:rsidRPr="003304F7" w:rsidRDefault="003304F7" w:rsidP="00085BC7">
                            <w:pPr>
                              <w:numPr>
                                <w:ilvl w:val="0"/>
                                <w:numId w:val="13"/>
                              </w:numPr>
                              <w:spacing w:after="120"/>
                              <w:ind w:left="357" w:hanging="357"/>
                              <w:rPr>
                                <w:rFonts w:ascii="Arial" w:eastAsia="Calibri" w:hAnsi="Arial" w:cs="Arial"/>
                                <w:color w:val="000000"/>
                                <w:sz w:val="22"/>
                                <w:szCs w:val="20"/>
                              </w:rPr>
                            </w:pPr>
                            <w:r w:rsidRPr="003304F7">
                              <w:rPr>
                                <w:rFonts w:ascii="Arial" w:eastAsia="Calibri" w:hAnsi="Arial" w:cs="Arial"/>
                                <w:color w:val="000000"/>
                                <w:sz w:val="22"/>
                                <w:szCs w:val="20"/>
                              </w:rPr>
                              <w:t>Provide guidance and direction to partners by managing and evaluating service level contracts and partnering arrangements to ensure resident outcomes are achieved.</w:t>
                            </w:r>
                          </w:p>
                          <w:p w14:paraId="30D11E33" w14:textId="77777777" w:rsidR="003304F7" w:rsidRPr="003304F7" w:rsidRDefault="003304F7" w:rsidP="00085BC7">
                            <w:pPr>
                              <w:numPr>
                                <w:ilvl w:val="0"/>
                                <w:numId w:val="13"/>
                              </w:numPr>
                              <w:spacing w:after="120"/>
                              <w:ind w:left="357" w:hanging="357"/>
                              <w:rPr>
                                <w:rFonts w:ascii="Arial" w:eastAsia="Calibri" w:hAnsi="Arial" w:cs="Arial"/>
                                <w:color w:val="000000"/>
                                <w:sz w:val="22"/>
                                <w:szCs w:val="20"/>
                              </w:rPr>
                            </w:pPr>
                            <w:r w:rsidRPr="003304F7">
                              <w:rPr>
                                <w:rFonts w:ascii="Arial" w:eastAsia="Calibri" w:hAnsi="Arial" w:cs="Arial"/>
                                <w:color w:val="000000"/>
                                <w:sz w:val="22"/>
                                <w:szCs w:val="20"/>
                              </w:rPr>
                              <w:t xml:space="preserve">Maintain a broad network of local stakeholders to ensure that service developments are delivered in line with current and future needs of local residents. </w:t>
                            </w:r>
                          </w:p>
                          <w:p w14:paraId="618062B7" w14:textId="77777777" w:rsidR="003304F7" w:rsidRPr="003304F7" w:rsidRDefault="003304F7" w:rsidP="00085BC7">
                            <w:pPr>
                              <w:numPr>
                                <w:ilvl w:val="0"/>
                                <w:numId w:val="13"/>
                              </w:numPr>
                              <w:spacing w:after="120"/>
                              <w:ind w:left="357" w:hanging="357"/>
                              <w:rPr>
                                <w:rFonts w:ascii="Arial" w:eastAsia="Calibri" w:hAnsi="Arial" w:cs="Arial"/>
                                <w:color w:val="000000"/>
                                <w:sz w:val="22"/>
                                <w:szCs w:val="20"/>
                              </w:rPr>
                            </w:pPr>
                            <w:r w:rsidRPr="003304F7">
                              <w:rPr>
                                <w:rFonts w:ascii="Arial" w:eastAsia="Calibri" w:hAnsi="Arial" w:cs="Arial"/>
                                <w:color w:val="000000"/>
                                <w:sz w:val="22"/>
                                <w:szCs w:val="20"/>
                              </w:rPr>
                              <w:t xml:space="preserve">Scan the external operating environment to anticipate and analyse all issues relevant to the service area, developing and agreeing medium term plans for provider implementation to ensure that current and future local needs are met.  </w:t>
                            </w:r>
                          </w:p>
                          <w:p w14:paraId="1557FEAB" w14:textId="77777777" w:rsidR="003304F7" w:rsidRPr="003304F7" w:rsidRDefault="003304F7" w:rsidP="00085BC7">
                            <w:pPr>
                              <w:numPr>
                                <w:ilvl w:val="0"/>
                                <w:numId w:val="13"/>
                              </w:numPr>
                              <w:spacing w:after="120"/>
                              <w:ind w:left="357" w:hanging="357"/>
                              <w:rPr>
                                <w:rFonts w:ascii="Arial" w:eastAsia="Calibri" w:hAnsi="Arial" w:cs="Arial"/>
                                <w:color w:val="000000"/>
                                <w:sz w:val="22"/>
                                <w:szCs w:val="20"/>
                              </w:rPr>
                            </w:pPr>
                            <w:r w:rsidRPr="003304F7">
                              <w:rPr>
                                <w:rFonts w:ascii="Arial" w:eastAsia="Calibri" w:hAnsi="Arial" w:cs="Arial"/>
                                <w:color w:val="000000"/>
                                <w:sz w:val="22"/>
                                <w:szCs w:val="20"/>
                              </w:rPr>
                              <w:t>Manage strategic partnerships with a range of external stakeholders in order to ensure that organisation continues to harness local opportunities to commission public services of the highest quality within the region.</w:t>
                            </w:r>
                          </w:p>
                          <w:p w14:paraId="6BD1A715" w14:textId="77777777" w:rsidR="003304F7" w:rsidRPr="003304F7" w:rsidRDefault="003304F7" w:rsidP="00085BC7">
                            <w:pPr>
                              <w:numPr>
                                <w:ilvl w:val="0"/>
                                <w:numId w:val="13"/>
                              </w:numPr>
                              <w:spacing w:after="120"/>
                              <w:ind w:left="357" w:hanging="357"/>
                              <w:rPr>
                                <w:rFonts w:ascii="Arial" w:eastAsia="Calibri" w:hAnsi="Arial" w:cs="Arial"/>
                                <w:color w:val="000000"/>
                                <w:sz w:val="22"/>
                                <w:szCs w:val="20"/>
                              </w:rPr>
                            </w:pPr>
                            <w:r w:rsidRPr="003304F7">
                              <w:rPr>
                                <w:rFonts w:ascii="Arial" w:eastAsia="Calibri" w:hAnsi="Arial" w:cs="Arial"/>
                                <w:color w:val="000000"/>
                                <w:sz w:val="22"/>
                                <w:szCs w:val="20"/>
                              </w:rPr>
                              <w:t xml:space="preserve">Provide guidance and direction to partners, acting as a policy lead for a specific service area and managing and evaluating service level contracts and partnering arrangements to ensure high quality customer outcomes are consistently achieved. </w:t>
                            </w:r>
                          </w:p>
                          <w:p w14:paraId="6503BCF9" w14:textId="77777777" w:rsidR="003304F7" w:rsidRPr="00CD175E" w:rsidRDefault="003304F7" w:rsidP="003304F7">
                            <w:pPr>
                              <w:rPr>
                                <w:rFonts w:ascii="Arial" w:eastAsia="MS Mincho" w:hAnsi="Arial" w:cs="Arial"/>
                                <w:color w:val="000000"/>
                                <w:sz w:val="20"/>
                                <w:szCs w:val="20"/>
                              </w:rPr>
                            </w:pPr>
                          </w:p>
                          <w:p w14:paraId="5B758F78" w14:textId="77777777" w:rsidR="00D617B0" w:rsidRPr="00CD175E" w:rsidRDefault="00D617B0" w:rsidP="00D617B0">
                            <w:pPr>
                              <w:spacing w:after="160" w:line="259" w:lineRule="auto"/>
                              <w:ind w:left="720"/>
                              <w:contextualSpacing/>
                              <w:rPr>
                                <w:rFonts w:ascii="Arial" w:eastAsia="Calibri" w:hAnsi="Arial" w:cs="Arial"/>
                                <w:sz w:val="20"/>
                                <w:szCs w:val="20"/>
                              </w:rPr>
                            </w:pPr>
                          </w:p>
                          <w:p w14:paraId="480DE7D4" w14:textId="77777777" w:rsidR="00B87DF7" w:rsidRPr="00442E50" w:rsidRDefault="00B87DF7" w:rsidP="00B87DF7">
                            <w:pPr>
                              <w:spacing w:line="256" w:lineRule="auto"/>
                              <w:rPr>
                                <w:rFonts w:ascii="Arial" w:eastAsia="MS Mincho"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55D3C" id="_x0000_s1028" type="#_x0000_t202" style="position:absolute;margin-left:-60pt;margin-top:53.6pt;width:405.75pt;height:3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LqKQIAAEwEAAAOAAAAZHJzL2Uyb0RvYy54bWysVNtu2zAMfR+wfxD0vvjSpE2NOEWXNsOA&#10;7gK0+wBZlmNhkuhJSuzs60vJbhZ0wx6G+UEQReqIPIf06mbQihyEdRJMSbNZSokwHGppdiX99rR9&#10;t6TEeWZqpsCIkh6Fozfrt29WfVeIHFpQtbAEQYwr+q6krfddkSSOt0IzN4NOGHQ2YDXzaNpdUlvW&#10;I7pWSZ6ml0kPtu4scOEcnt6NTrqO+E0juP/SNE54okqKufm42rhWYU3WK1bsLOtayac02D9koZk0&#10;+OgJ6o55RvZW/galJbfgoPEzDjqBppFcxBqwmix9Vc1jyzoRa0FyXHeiyf0/WP758NUSWZc0p8Qw&#10;jRI9icGT9zCQPLDTd67AoMcOw/yAx6hyrNR1D8C/O2Jg0zKzE7fWQt8KVmN2WbiZnF0dcVwAqfpP&#10;UOMzbO8hAg2N1YE6JIMgOqp0PCkTUuF4uMgWF2m+oISjb5FeXl2kUbuEFS/XO+v8BwGahE1JLUof&#10;4dnhwfmQDiteQsJrDpSst1KpaNhdtVGWHBi2yf1mm22XsYJXYcqQvqTXC0zk7xBp/P4EoaXHfldS&#10;l3R5CmJF4O3e1LEbPZNq3GPKykxEBu5GFv1QDZNikz4V1Edk1sLY3jiOuGnB/qSkx9YuqfuxZ1ZQ&#10;oj4aVOc6m8/DLERjvrjK0bDnnurcwwxHqJJ6Ssbtxsf5CQwYuEUVGxn5DXKPmUwpY8tG2qfxCjNx&#10;bseoXz+B9TMAAAD//wMAUEsDBBQABgAIAAAAIQCSHH/I4gAAAAwBAAAPAAAAZHJzL2Rvd25yZXYu&#10;eG1sTI9Ra8IwFIXfB/sP4Q72pkmLdrNrKqIM5hDGXPE5NrEta25KEzX797s+bY+Xc/jOd4tltD27&#10;mNF3DiUkUwHMYO10h42E6ut18gzMB4Va9Q6NhB/jYVne3xUq1+6Kn+ayDw0jCPpcSWhDGHLOfd0a&#10;q/zUDQYpO7nRqkDn2HA9qivBbc9TITJuVYe00KrBrFtTf+/PVsIbbraruFl/7LIDj4fdqZrN3isp&#10;Hx/i6gVYMDH8leGmT+pQktPRnVF71kuYJMSnLiXiKQVGlWyRzIEdJSzEPAVeFvz/E+UvAAAA//8D&#10;AFBLAQItABQABgAIAAAAIQC2gziS/gAAAOEBAAATAAAAAAAAAAAAAAAAAAAAAABbQ29udGVudF9U&#10;eXBlc10ueG1sUEsBAi0AFAAGAAgAAAAhADj9If/WAAAAlAEAAAsAAAAAAAAAAAAAAAAALwEAAF9y&#10;ZWxzLy5yZWxzUEsBAi0AFAAGAAgAAAAhACFIUuopAgAATAQAAA4AAAAAAAAAAAAAAAAALgIAAGRy&#10;cy9lMm9Eb2MueG1sUEsBAi0AFAAGAAgAAAAhAJIcf8jiAAAADAEAAA8AAAAAAAAAAAAAAAAAgwQA&#10;AGRycy9kb3ducmV2LnhtbFBLBQYAAAAABAAEAPMAAACSBQAAAAA=&#10;" fillcolor="#ecf1f8">
                <v:textbox>
                  <w:txbxContent>
                    <w:p w14:paraId="4A7FB2A8" w14:textId="77777777" w:rsidR="003304F7" w:rsidRPr="003304F7" w:rsidRDefault="003304F7" w:rsidP="00085BC7">
                      <w:pPr>
                        <w:numPr>
                          <w:ilvl w:val="0"/>
                          <w:numId w:val="13"/>
                        </w:numPr>
                        <w:spacing w:after="120"/>
                        <w:ind w:left="357" w:hanging="357"/>
                        <w:rPr>
                          <w:rFonts w:ascii="Arial" w:eastAsia="Calibri" w:hAnsi="Arial" w:cs="Arial"/>
                          <w:color w:val="000000"/>
                          <w:sz w:val="22"/>
                          <w:szCs w:val="20"/>
                        </w:rPr>
                      </w:pPr>
                      <w:r w:rsidRPr="003304F7">
                        <w:rPr>
                          <w:rFonts w:ascii="Arial" w:eastAsia="Calibri" w:hAnsi="Arial" w:cs="Arial"/>
                          <w:color w:val="000000"/>
                          <w:sz w:val="22"/>
                          <w:szCs w:val="20"/>
                        </w:rPr>
                        <w:t xml:space="preserve">Responsible for leading the development of specific commissioning/partnership strategies, acting as a policy lead for a specific service area and collaborating with a range of stakeholders to ensure that service developments are delivered within the agreed corporate policy framework. </w:t>
                      </w:r>
                    </w:p>
                    <w:p w14:paraId="1FF5B944" w14:textId="77777777" w:rsidR="003304F7" w:rsidRPr="003304F7" w:rsidRDefault="003304F7" w:rsidP="00085BC7">
                      <w:pPr>
                        <w:numPr>
                          <w:ilvl w:val="0"/>
                          <w:numId w:val="13"/>
                        </w:numPr>
                        <w:spacing w:after="120"/>
                        <w:ind w:left="357" w:hanging="357"/>
                        <w:rPr>
                          <w:rFonts w:ascii="Arial" w:eastAsia="Calibri" w:hAnsi="Arial" w:cs="Arial"/>
                          <w:color w:val="000000"/>
                          <w:sz w:val="22"/>
                          <w:szCs w:val="20"/>
                        </w:rPr>
                      </w:pPr>
                      <w:r w:rsidRPr="003304F7">
                        <w:rPr>
                          <w:rFonts w:ascii="Arial" w:eastAsia="Calibri" w:hAnsi="Arial" w:cs="Arial"/>
                          <w:color w:val="000000"/>
                          <w:sz w:val="22"/>
                          <w:szCs w:val="20"/>
                        </w:rPr>
                        <w:t>Provide guidance and direction to partners by managing and evaluating service level contracts and partnering arrangements to ensure resident outcomes are achieved.</w:t>
                      </w:r>
                    </w:p>
                    <w:p w14:paraId="30D11E33" w14:textId="77777777" w:rsidR="003304F7" w:rsidRPr="003304F7" w:rsidRDefault="003304F7" w:rsidP="00085BC7">
                      <w:pPr>
                        <w:numPr>
                          <w:ilvl w:val="0"/>
                          <w:numId w:val="13"/>
                        </w:numPr>
                        <w:spacing w:after="120"/>
                        <w:ind w:left="357" w:hanging="357"/>
                        <w:rPr>
                          <w:rFonts w:ascii="Arial" w:eastAsia="Calibri" w:hAnsi="Arial" w:cs="Arial"/>
                          <w:color w:val="000000"/>
                          <w:sz w:val="22"/>
                          <w:szCs w:val="20"/>
                        </w:rPr>
                      </w:pPr>
                      <w:r w:rsidRPr="003304F7">
                        <w:rPr>
                          <w:rFonts w:ascii="Arial" w:eastAsia="Calibri" w:hAnsi="Arial" w:cs="Arial"/>
                          <w:color w:val="000000"/>
                          <w:sz w:val="22"/>
                          <w:szCs w:val="20"/>
                        </w:rPr>
                        <w:t xml:space="preserve">Maintain a broad network of local stakeholders to ensure that service developments are delivered in line with current and future needs of local residents. </w:t>
                      </w:r>
                    </w:p>
                    <w:p w14:paraId="618062B7" w14:textId="77777777" w:rsidR="003304F7" w:rsidRPr="003304F7" w:rsidRDefault="003304F7" w:rsidP="00085BC7">
                      <w:pPr>
                        <w:numPr>
                          <w:ilvl w:val="0"/>
                          <w:numId w:val="13"/>
                        </w:numPr>
                        <w:spacing w:after="120"/>
                        <w:ind w:left="357" w:hanging="357"/>
                        <w:rPr>
                          <w:rFonts w:ascii="Arial" w:eastAsia="Calibri" w:hAnsi="Arial" w:cs="Arial"/>
                          <w:color w:val="000000"/>
                          <w:sz w:val="22"/>
                          <w:szCs w:val="20"/>
                        </w:rPr>
                      </w:pPr>
                      <w:r w:rsidRPr="003304F7">
                        <w:rPr>
                          <w:rFonts w:ascii="Arial" w:eastAsia="Calibri" w:hAnsi="Arial" w:cs="Arial"/>
                          <w:color w:val="000000"/>
                          <w:sz w:val="22"/>
                          <w:szCs w:val="20"/>
                        </w:rPr>
                        <w:t xml:space="preserve">Scan the external operating environment to anticipate and analyse all issues relevant to the service area, developing and agreeing medium term plans for provider implementation to ensure that current and future local needs are met.  </w:t>
                      </w:r>
                    </w:p>
                    <w:p w14:paraId="1557FEAB" w14:textId="77777777" w:rsidR="003304F7" w:rsidRPr="003304F7" w:rsidRDefault="003304F7" w:rsidP="00085BC7">
                      <w:pPr>
                        <w:numPr>
                          <w:ilvl w:val="0"/>
                          <w:numId w:val="13"/>
                        </w:numPr>
                        <w:spacing w:after="120"/>
                        <w:ind w:left="357" w:hanging="357"/>
                        <w:rPr>
                          <w:rFonts w:ascii="Arial" w:eastAsia="Calibri" w:hAnsi="Arial" w:cs="Arial"/>
                          <w:color w:val="000000"/>
                          <w:sz w:val="22"/>
                          <w:szCs w:val="20"/>
                        </w:rPr>
                      </w:pPr>
                      <w:r w:rsidRPr="003304F7">
                        <w:rPr>
                          <w:rFonts w:ascii="Arial" w:eastAsia="Calibri" w:hAnsi="Arial" w:cs="Arial"/>
                          <w:color w:val="000000"/>
                          <w:sz w:val="22"/>
                          <w:szCs w:val="20"/>
                        </w:rPr>
                        <w:t>Manage strategic partnerships with a range of external stakeholders in order to ensure that organisation continues to harness local opportunities to commission public services of the highest quality within the region.</w:t>
                      </w:r>
                    </w:p>
                    <w:p w14:paraId="6BD1A715" w14:textId="77777777" w:rsidR="003304F7" w:rsidRPr="003304F7" w:rsidRDefault="003304F7" w:rsidP="00085BC7">
                      <w:pPr>
                        <w:numPr>
                          <w:ilvl w:val="0"/>
                          <w:numId w:val="13"/>
                        </w:numPr>
                        <w:spacing w:after="120"/>
                        <w:ind w:left="357" w:hanging="357"/>
                        <w:rPr>
                          <w:rFonts w:ascii="Arial" w:eastAsia="Calibri" w:hAnsi="Arial" w:cs="Arial"/>
                          <w:color w:val="000000"/>
                          <w:sz w:val="22"/>
                          <w:szCs w:val="20"/>
                        </w:rPr>
                      </w:pPr>
                      <w:r w:rsidRPr="003304F7">
                        <w:rPr>
                          <w:rFonts w:ascii="Arial" w:eastAsia="Calibri" w:hAnsi="Arial" w:cs="Arial"/>
                          <w:color w:val="000000"/>
                          <w:sz w:val="22"/>
                          <w:szCs w:val="20"/>
                        </w:rPr>
                        <w:t xml:space="preserve">Provide guidance and direction to partners, acting as a policy lead for a specific service area and managing and evaluating service level contracts and partnering arrangements to ensure high quality customer outcomes are consistently achieved. </w:t>
                      </w:r>
                    </w:p>
                    <w:p w14:paraId="6503BCF9" w14:textId="77777777" w:rsidR="003304F7" w:rsidRPr="00CD175E" w:rsidRDefault="003304F7" w:rsidP="003304F7">
                      <w:pPr>
                        <w:rPr>
                          <w:rFonts w:ascii="Arial" w:eastAsia="MS Mincho" w:hAnsi="Arial" w:cs="Arial"/>
                          <w:color w:val="000000"/>
                          <w:sz w:val="20"/>
                          <w:szCs w:val="20"/>
                        </w:rPr>
                      </w:pPr>
                    </w:p>
                    <w:p w14:paraId="5B758F78" w14:textId="77777777" w:rsidR="00D617B0" w:rsidRPr="00CD175E" w:rsidRDefault="00D617B0" w:rsidP="00D617B0">
                      <w:pPr>
                        <w:spacing w:after="160" w:line="259" w:lineRule="auto"/>
                        <w:ind w:left="720"/>
                        <w:contextualSpacing/>
                        <w:rPr>
                          <w:rFonts w:ascii="Arial" w:eastAsia="Calibri" w:hAnsi="Arial" w:cs="Arial"/>
                          <w:sz w:val="20"/>
                          <w:szCs w:val="20"/>
                        </w:rPr>
                      </w:pPr>
                    </w:p>
                    <w:p w14:paraId="480DE7D4" w14:textId="77777777" w:rsidR="00B87DF7" w:rsidRPr="00442E50" w:rsidRDefault="00B87DF7" w:rsidP="00B87DF7">
                      <w:pPr>
                        <w:spacing w:line="256" w:lineRule="auto"/>
                        <w:rPr>
                          <w:rFonts w:ascii="Arial" w:eastAsia="MS Mincho" w:hAnsi="Arial" w:cs="Arial"/>
                          <w:sz w:val="20"/>
                          <w:szCs w:val="20"/>
                        </w:rPr>
                      </w:pPr>
                    </w:p>
                  </w:txbxContent>
                </v:textbox>
              </v:shape>
            </w:pict>
          </mc:Fallback>
        </mc:AlternateContent>
      </w:r>
      <w:r w:rsidR="00085BC7">
        <w:rPr>
          <w:noProof/>
          <w:lang w:eastAsia="en-GB"/>
        </w:rPr>
        <mc:AlternateContent>
          <mc:Choice Requires="wps">
            <w:drawing>
              <wp:anchor distT="0" distB="0" distL="114300" distR="114300" simplePos="0" relativeHeight="251668480" behindDoc="0" locked="0" layoutInCell="1" allowOverlap="1" wp14:anchorId="7D4BC27D" wp14:editId="5E712EDE">
                <wp:simplePos x="0" y="0"/>
                <wp:positionH relativeFrom="column">
                  <wp:posOffset>-762000</wp:posOffset>
                </wp:positionH>
                <wp:positionV relativeFrom="paragraph">
                  <wp:posOffset>423545</wp:posOffset>
                </wp:positionV>
                <wp:extent cx="4991100" cy="30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9911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B12F37" w14:textId="77777777" w:rsidR="00FF4D77" w:rsidRPr="00FF4D77" w:rsidRDefault="00FF4D77">
                            <w:pPr>
                              <w:rPr>
                                <w:color w:val="0F243E" w:themeColor="text2" w:themeShade="80"/>
                              </w:rPr>
                            </w:pPr>
                            <w:r w:rsidRPr="00FF4D77">
                              <w:rPr>
                                <w:rFonts w:ascii="Arial Rounded MT Bold" w:hAnsi="Arial Rounded MT Bold"/>
                                <w:b/>
                                <w:color w:val="0F243E" w:themeColor="text2" w:themeShade="80"/>
                                <w:sz w:val="28"/>
                              </w:rPr>
                              <w:t>Generic Responsibilities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4BC27D" id="Text Box 8" o:spid="_x0000_s1029" type="#_x0000_t202" style="position:absolute;margin-left:-60pt;margin-top:33.35pt;width:393pt;height:2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f7fgIAAGkFAAAOAAAAZHJzL2Uyb0RvYy54bWysVN9P2zAQfp+0/8Hy+0gKhUFFijoQ0yQE&#10;aDDx7Do2jWb7PPvapPvrOTtJqdhemPaSnO8+f77f5xedNWyjQmzAVXxyUHKmnIS6cc8V//F4/emU&#10;s4jC1cKAUxXfqsgv5h8/nLd+pg5hBaZWgRGJi7PWV3yF6GdFEeVKWREPwCtHRg3BCqRjeC7qIFpi&#10;t6Y4LMuTooVQ+wBSxUjaq97I55lfayXxTuuokJmKk2+YvyF/l+lbzM/F7DkIv2rk4Ib4By+saBw9&#10;uqO6EijYOjR/UNlGBoig8UCCLUDrRqocA0UzKd9E87ASXuVYKDnR79IU/x+tvN3cB9bUFadCOWGp&#10;RI+qQ/YFOnaastP6OCPQgycYdqSmKo/6SMoUdKeDTX8Kh5Gd8rzd5TaRSVJOz84mk5JMkmxH5fSU&#10;ZKIvXm/7EPGrAsuSUPFAtcspFZubiD10hKTHHFw3xuT6Gcfaip8cHZf5ws5C5MYlrMqdMNCkiHrP&#10;s4RboxLGuO9KUyZyAEmRe1BdmsA2grpHSKkc5tgzL6ETSpMT77k44F+9es/lPo7xZXC4u2wbByFH&#10;/8bt+ufosu7xlPO9uJOI3bLLLXA0FnYJ9ZbqHaCfl+jldUNFuRER70WgAaE60tDjHX20AUo+DBJn&#10;Kwi//6ZPeOpbsnLW0sBVPP5ai6A4M98cdfTZZDpNE5oP0+PPh3QI+5blvsWt7SVQVSa0XrzMYsKj&#10;GUUdwD7RblikV8kknKS3K46jeIn9GqDdItVikUE0k17gjXvwMlGnIqWWe+yeRPBDXyJ19C2Moylm&#10;b9qzx6abDhZrBN3k3k157rM65J/mOXf/sHvSwtg/Z9Trhpy/AAAA//8DAFBLAwQUAAYACAAAACEA&#10;X/X/ReEAAAALAQAADwAAAGRycy9kb3ducmV2LnhtbEyPwU7DMAyG70i8Q2QkblvaCbKpNJ2mShMS&#10;gsPGLtzcJmsrGqc02VZ4esyJHW1/+v39+XpyvTjbMXSeNKTzBISl2puOGg2H9+1sBSJEJIO9J6vh&#10;2wZYF7c3OWbGX2hnz/vYCA6hkKGGNsYhkzLUrXUY5n6wxLejHx1GHsdGmhEvHO56uUgSJR12xB9a&#10;HGzZ2vpzf3IaXsrtG+6qhVv99OXz63EzfB0+HrW+v5s2TyCineI/DH/6rA4FO1X+RCaIXsMs5Xxm&#10;NSi1BMGEUooXFaPpwxJkkcvrDsUvAAAA//8DAFBLAQItABQABgAIAAAAIQC2gziS/gAAAOEBAAAT&#10;AAAAAAAAAAAAAAAAAAAAAABbQ29udGVudF9UeXBlc10ueG1sUEsBAi0AFAAGAAgAAAAhADj9If/W&#10;AAAAlAEAAAsAAAAAAAAAAAAAAAAALwEAAF9yZWxzLy5yZWxzUEsBAi0AFAAGAAgAAAAhAAMGB/t+&#10;AgAAaQUAAA4AAAAAAAAAAAAAAAAALgIAAGRycy9lMm9Eb2MueG1sUEsBAi0AFAAGAAgAAAAhAF/1&#10;/0XhAAAACwEAAA8AAAAAAAAAAAAAAAAA2AQAAGRycy9kb3ducmV2LnhtbFBLBQYAAAAABAAEAPMA&#10;AADmBQAAAAA=&#10;" filled="f" stroked="f" strokeweight=".5pt">
                <v:textbox>
                  <w:txbxContent>
                    <w:p w14:paraId="48B12F37" w14:textId="77777777" w:rsidR="00FF4D77" w:rsidRPr="00FF4D77" w:rsidRDefault="00FF4D77">
                      <w:pPr>
                        <w:rPr>
                          <w:color w:val="0F243E" w:themeColor="text2" w:themeShade="80"/>
                        </w:rPr>
                      </w:pPr>
                      <w:r w:rsidRPr="00FF4D77">
                        <w:rPr>
                          <w:rFonts w:ascii="Arial Rounded MT Bold" w:hAnsi="Arial Rounded MT Bold"/>
                          <w:b/>
                          <w:color w:val="0F243E" w:themeColor="text2" w:themeShade="80"/>
                          <w:sz w:val="28"/>
                        </w:rPr>
                        <w:t>Generic Responsibilities</w:t>
                      </w:r>
                    </w:p>
                  </w:txbxContent>
                </v:textbox>
              </v:shape>
            </w:pict>
          </mc:Fallback>
        </mc:AlternateContent>
      </w:r>
      <w:r w:rsidR="00FF4D77">
        <w:br w:type="page"/>
      </w:r>
    </w:p>
    <w:p w14:paraId="6A989EDE" w14:textId="77777777" w:rsidR="00543674" w:rsidRDefault="00543674">
      <w:r>
        <w:rPr>
          <w:noProof/>
          <w:lang w:eastAsia="en-GB"/>
        </w:rPr>
        <w:lastRenderedPageBreak/>
        <mc:AlternateContent>
          <mc:Choice Requires="wps">
            <w:drawing>
              <wp:anchor distT="0" distB="0" distL="114300" distR="114300" simplePos="0" relativeHeight="251672576" behindDoc="0" locked="0" layoutInCell="1" allowOverlap="1" wp14:anchorId="371FE56C" wp14:editId="4D8869DB">
                <wp:simplePos x="0" y="0"/>
                <wp:positionH relativeFrom="column">
                  <wp:posOffset>4400550</wp:posOffset>
                </wp:positionH>
                <wp:positionV relativeFrom="paragraph">
                  <wp:posOffset>76199</wp:posOffset>
                </wp:positionV>
                <wp:extent cx="5267325" cy="6494145"/>
                <wp:effectExtent l="0" t="0" r="28575" b="209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6494145"/>
                        </a:xfrm>
                        <a:prstGeom prst="rect">
                          <a:avLst/>
                        </a:prstGeom>
                        <a:solidFill>
                          <a:srgbClr val="ECF1F8"/>
                        </a:solidFill>
                        <a:ln w="9525">
                          <a:solidFill>
                            <a:srgbClr val="000000"/>
                          </a:solidFill>
                          <a:miter lim="800000"/>
                          <a:headEnd/>
                          <a:tailEnd/>
                        </a:ln>
                      </wps:spPr>
                      <wps:txbx>
                        <w:txbxContent>
                          <w:p w14:paraId="05DA19EF" w14:textId="77777777" w:rsidR="00543674" w:rsidRPr="00D1604A" w:rsidRDefault="00543674" w:rsidP="00A026F3">
                            <w:pPr>
                              <w:contextualSpacing/>
                              <w:rPr>
                                <w:rFonts w:ascii="Arial" w:hAnsi="Arial" w:cs="Arial"/>
                                <w:sz w:val="22"/>
                                <w:szCs w:val="22"/>
                              </w:rPr>
                            </w:pPr>
                            <w:r w:rsidRPr="001D3FE8">
                              <w:rPr>
                                <w:rFonts w:ascii="Arial Rounded MT Bold" w:hAnsi="Arial Rounded MT Bold"/>
                                <w:b/>
                                <w:color w:val="0F243E" w:themeColor="text2" w:themeShade="80"/>
                                <w:sz w:val="28"/>
                              </w:rPr>
                              <w:t xml:space="preserve">Specific Responsibilities as </w:t>
                            </w:r>
                            <w:r w:rsidR="001E348D">
                              <w:rPr>
                                <w:rFonts w:ascii="Arial Rounded MT Bold" w:hAnsi="Arial Rounded MT Bold"/>
                                <w:b/>
                                <w:color w:val="0F243E" w:themeColor="text2" w:themeShade="80"/>
                                <w:sz w:val="28"/>
                              </w:rPr>
                              <w:t xml:space="preserve">Head of Education </w:t>
                            </w:r>
                            <w:r w:rsidR="007D491E">
                              <w:rPr>
                                <w:rFonts w:ascii="Arial Rounded MT Bold" w:hAnsi="Arial Rounded MT Bold"/>
                                <w:b/>
                                <w:color w:val="0F243E" w:themeColor="text2" w:themeShade="80"/>
                                <w:sz w:val="28"/>
                              </w:rPr>
                              <w:t>Relationships</w:t>
                            </w:r>
                            <w:r w:rsidR="001E348D">
                              <w:rPr>
                                <w:rFonts w:ascii="Arial Rounded MT Bold" w:hAnsi="Arial Rounded MT Bold"/>
                                <w:b/>
                                <w:color w:val="0F243E" w:themeColor="text2" w:themeShade="80"/>
                                <w:sz w:val="28"/>
                              </w:rPr>
                              <w:t xml:space="preserve"> and </w:t>
                            </w:r>
                            <w:r w:rsidR="007D491E">
                              <w:rPr>
                                <w:rFonts w:ascii="Arial Rounded MT Bold" w:hAnsi="Arial Rounded MT Bold"/>
                                <w:b/>
                                <w:color w:val="0F243E" w:themeColor="text2" w:themeShade="80"/>
                                <w:sz w:val="28"/>
                              </w:rPr>
                              <w:t>Business</w:t>
                            </w:r>
                          </w:p>
                          <w:p w14:paraId="09456011" w14:textId="735DB215" w:rsidR="00AD1CB2" w:rsidRDefault="000310A9" w:rsidP="000310A9">
                            <w:pPr>
                              <w:pStyle w:val="ListParagraph"/>
                              <w:numPr>
                                <w:ilvl w:val="0"/>
                                <w:numId w:val="16"/>
                              </w:numPr>
                              <w:spacing w:before="120" w:after="120"/>
                              <w:rPr>
                                <w:rFonts w:ascii="Arial" w:hAnsi="Arial" w:cs="Arial"/>
                                <w:sz w:val="21"/>
                                <w:szCs w:val="21"/>
                              </w:rPr>
                            </w:pPr>
                            <w:r w:rsidRPr="00D5033E">
                              <w:rPr>
                                <w:rFonts w:ascii="Arial" w:hAnsi="Arial" w:cs="Arial"/>
                                <w:sz w:val="21"/>
                                <w:szCs w:val="21"/>
                              </w:rPr>
                              <w:t>T</w:t>
                            </w:r>
                            <w:r w:rsidR="006D0100" w:rsidRPr="00D5033E">
                              <w:rPr>
                                <w:rFonts w:ascii="Arial" w:hAnsi="Arial" w:cs="Arial"/>
                                <w:sz w:val="21"/>
                                <w:szCs w:val="21"/>
                              </w:rPr>
                              <w:t>he</w:t>
                            </w:r>
                            <w:r w:rsidR="008D02A1" w:rsidRPr="00D5033E">
                              <w:rPr>
                                <w:rFonts w:ascii="Arial" w:hAnsi="Arial" w:cs="Arial"/>
                                <w:sz w:val="21"/>
                                <w:szCs w:val="21"/>
                              </w:rPr>
                              <w:t xml:space="preserve"> strategic </w:t>
                            </w:r>
                            <w:r w:rsidRPr="00D5033E">
                              <w:rPr>
                                <w:rFonts w:ascii="Arial" w:hAnsi="Arial" w:cs="Arial"/>
                                <w:sz w:val="21"/>
                                <w:szCs w:val="21"/>
                              </w:rPr>
                              <w:t xml:space="preserve">leadership, development and oversight of </w:t>
                            </w:r>
                            <w:r w:rsidR="00AD1CB2" w:rsidRPr="00AD1CB2">
                              <w:rPr>
                                <w:rFonts w:ascii="Arial" w:hAnsi="Arial" w:cs="Arial"/>
                                <w:sz w:val="21"/>
                                <w:szCs w:val="21"/>
                              </w:rPr>
                              <w:t>an enduring partnership between schools and learning settings and the council to support the maintenance and improvement of performance and quality of provision</w:t>
                            </w:r>
                            <w:r w:rsidR="00AD1CB2" w:rsidRPr="00D5033E">
                              <w:rPr>
                                <w:rFonts w:ascii="Arial" w:hAnsi="Arial" w:cs="Arial"/>
                                <w:sz w:val="21"/>
                                <w:szCs w:val="21"/>
                              </w:rPr>
                              <w:t xml:space="preserve"> and</w:t>
                            </w:r>
                            <w:r w:rsidRPr="00D5033E">
                              <w:rPr>
                                <w:rFonts w:ascii="Arial" w:hAnsi="Arial" w:cs="Arial"/>
                                <w:sz w:val="21"/>
                                <w:szCs w:val="21"/>
                              </w:rPr>
                              <w:t xml:space="preserve"> business relationships</w:t>
                            </w:r>
                            <w:r w:rsidR="00AD1CB2">
                              <w:rPr>
                                <w:rFonts w:ascii="Arial" w:hAnsi="Arial" w:cs="Arial"/>
                                <w:sz w:val="21"/>
                                <w:szCs w:val="21"/>
                              </w:rPr>
                              <w:t xml:space="preserve">. </w:t>
                            </w:r>
                          </w:p>
                          <w:p w14:paraId="1B218991" w14:textId="745B5F87" w:rsidR="008D02A1" w:rsidRPr="00D5033E" w:rsidRDefault="00AD1CB2" w:rsidP="000310A9">
                            <w:pPr>
                              <w:pStyle w:val="ListParagraph"/>
                              <w:numPr>
                                <w:ilvl w:val="0"/>
                                <w:numId w:val="16"/>
                              </w:numPr>
                              <w:spacing w:before="120" w:after="120"/>
                              <w:rPr>
                                <w:rFonts w:ascii="Arial" w:hAnsi="Arial" w:cs="Arial"/>
                                <w:sz w:val="21"/>
                                <w:szCs w:val="21"/>
                              </w:rPr>
                            </w:pPr>
                            <w:r>
                              <w:rPr>
                                <w:rFonts w:ascii="Arial" w:hAnsi="Arial" w:cs="Arial"/>
                                <w:sz w:val="21"/>
                                <w:szCs w:val="21"/>
                              </w:rPr>
                              <w:t>C</w:t>
                            </w:r>
                            <w:r w:rsidR="00AE317B" w:rsidRPr="00D5033E">
                              <w:rPr>
                                <w:rFonts w:ascii="Arial" w:hAnsi="Arial" w:cs="Arial"/>
                                <w:sz w:val="21"/>
                                <w:szCs w:val="21"/>
                              </w:rPr>
                              <w:t>ommunication and engagement</w:t>
                            </w:r>
                            <w:r w:rsidR="000310A9" w:rsidRPr="00D5033E">
                              <w:rPr>
                                <w:rFonts w:ascii="Arial" w:hAnsi="Arial" w:cs="Arial"/>
                                <w:sz w:val="21"/>
                                <w:szCs w:val="21"/>
                              </w:rPr>
                              <w:t xml:space="preserve"> with schools, educational settings, head teachers and school leaders to ensure the Council’s interface meets requirements and expectations, for example the role will ensure excellent arrangements are in place for the Education and Learning Partnership Board, Schools Forum and key joint meetings that sustain and develop the relationship between the education system and the Council.</w:t>
                            </w:r>
                            <w:r w:rsidRPr="00AD1CB2">
                              <w:t xml:space="preserve"> </w:t>
                            </w:r>
                          </w:p>
                          <w:p w14:paraId="70A74BCD" w14:textId="77777777" w:rsidR="00EF37BB" w:rsidRPr="00D5033E" w:rsidRDefault="00EF37BB" w:rsidP="00EF37BB">
                            <w:pPr>
                              <w:pStyle w:val="ListParagraph"/>
                              <w:numPr>
                                <w:ilvl w:val="0"/>
                                <w:numId w:val="16"/>
                              </w:numPr>
                              <w:spacing w:before="120" w:after="120"/>
                              <w:contextualSpacing w:val="0"/>
                              <w:rPr>
                                <w:rFonts w:ascii="Arial" w:hAnsi="Arial" w:cs="Arial"/>
                                <w:sz w:val="21"/>
                                <w:szCs w:val="21"/>
                              </w:rPr>
                            </w:pPr>
                            <w:r w:rsidRPr="00D5033E">
                              <w:rPr>
                                <w:rFonts w:ascii="Arial" w:hAnsi="Arial" w:cs="Arial"/>
                                <w:sz w:val="21"/>
                                <w:szCs w:val="21"/>
                              </w:rPr>
                              <w:t>Strategic lead for Learning and Early Support, on the development and delivery of services that are provided (including those that are commercially traded) for schools and learning settings across the district, to ensure they are co-produced with the Education system (via the Education and Learning Partnership Board), cost effective and are value for money to maximise the impact on outcomes for children and young people in the district.</w:t>
                            </w:r>
                          </w:p>
                          <w:p w14:paraId="5D13E64A" w14:textId="56B204CF" w:rsidR="008D02A1" w:rsidRPr="00D5033E" w:rsidRDefault="006D0100" w:rsidP="006D0100">
                            <w:pPr>
                              <w:pStyle w:val="ListParagraph"/>
                              <w:numPr>
                                <w:ilvl w:val="0"/>
                                <w:numId w:val="16"/>
                              </w:numPr>
                              <w:spacing w:before="120" w:after="120"/>
                              <w:rPr>
                                <w:rFonts w:ascii="Arial" w:hAnsi="Arial" w:cs="Arial"/>
                                <w:sz w:val="21"/>
                                <w:szCs w:val="21"/>
                              </w:rPr>
                            </w:pPr>
                            <w:r w:rsidRPr="00D5033E">
                              <w:rPr>
                                <w:rFonts w:ascii="Arial" w:hAnsi="Arial" w:cs="Arial"/>
                                <w:sz w:val="21"/>
                                <w:szCs w:val="21"/>
                              </w:rPr>
                              <w:t xml:space="preserve">Takes </w:t>
                            </w:r>
                            <w:r w:rsidR="008D02A1" w:rsidRPr="00D5033E">
                              <w:rPr>
                                <w:rFonts w:ascii="Arial" w:hAnsi="Arial" w:cs="Arial"/>
                                <w:sz w:val="21"/>
                                <w:szCs w:val="21"/>
                              </w:rPr>
                              <w:t>responsibility</w:t>
                            </w:r>
                            <w:r w:rsidRPr="00D5033E">
                              <w:rPr>
                                <w:rFonts w:ascii="Arial" w:hAnsi="Arial" w:cs="Arial"/>
                                <w:sz w:val="21"/>
                                <w:szCs w:val="21"/>
                              </w:rPr>
                              <w:t xml:space="preserve"> and strategically lead</w:t>
                            </w:r>
                            <w:r w:rsidR="00AE317B" w:rsidRPr="00D5033E">
                              <w:rPr>
                                <w:rFonts w:ascii="Arial" w:hAnsi="Arial" w:cs="Arial"/>
                                <w:sz w:val="21"/>
                                <w:szCs w:val="21"/>
                              </w:rPr>
                              <w:t>s</w:t>
                            </w:r>
                            <w:r w:rsidR="008D02A1" w:rsidRPr="00D5033E">
                              <w:rPr>
                                <w:rFonts w:ascii="Arial" w:hAnsi="Arial" w:cs="Arial"/>
                                <w:sz w:val="21"/>
                                <w:szCs w:val="21"/>
                              </w:rPr>
                              <w:t xml:space="preserve"> in a changing and complex environment to ensure effective delivery and legal compliance of each area </w:t>
                            </w:r>
                            <w:r w:rsidR="00AE317B" w:rsidRPr="00D5033E">
                              <w:rPr>
                                <w:rFonts w:ascii="Arial" w:hAnsi="Arial" w:cs="Arial"/>
                                <w:sz w:val="21"/>
                                <w:szCs w:val="21"/>
                              </w:rPr>
                              <w:t xml:space="preserve">of </w:t>
                            </w:r>
                            <w:r w:rsidR="008D02A1" w:rsidRPr="00D5033E">
                              <w:rPr>
                                <w:rFonts w:ascii="Arial" w:hAnsi="Arial" w:cs="Arial"/>
                                <w:sz w:val="21"/>
                                <w:szCs w:val="21"/>
                              </w:rPr>
                              <w:t xml:space="preserve">responsibility. </w:t>
                            </w:r>
                          </w:p>
                          <w:p w14:paraId="5F769799" w14:textId="77777777" w:rsidR="008D02A1" w:rsidRPr="00D5033E" w:rsidRDefault="006D0100" w:rsidP="008D02A1">
                            <w:pPr>
                              <w:pStyle w:val="ListParagraph"/>
                              <w:numPr>
                                <w:ilvl w:val="0"/>
                                <w:numId w:val="16"/>
                              </w:numPr>
                              <w:spacing w:before="120" w:after="120"/>
                              <w:rPr>
                                <w:rFonts w:ascii="Arial" w:hAnsi="Arial" w:cs="Arial"/>
                                <w:sz w:val="21"/>
                                <w:szCs w:val="21"/>
                              </w:rPr>
                            </w:pPr>
                            <w:r w:rsidRPr="00D5033E">
                              <w:rPr>
                                <w:rFonts w:ascii="Arial" w:hAnsi="Arial" w:cs="Arial"/>
                                <w:sz w:val="21"/>
                                <w:szCs w:val="21"/>
                              </w:rPr>
                              <w:t>E</w:t>
                            </w:r>
                            <w:r w:rsidR="008D02A1" w:rsidRPr="00D5033E">
                              <w:rPr>
                                <w:rFonts w:ascii="Arial" w:hAnsi="Arial" w:cs="Arial"/>
                                <w:sz w:val="21"/>
                                <w:szCs w:val="21"/>
                              </w:rPr>
                              <w:t xml:space="preserve">ngage and build professional relationships with a wide range of partners in early years and childcare settings, schools, colleges and a range of adult and alternative learning providers to ensure delivery on key outcomes. </w:t>
                            </w:r>
                          </w:p>
                          <w:p w14:paraId="63A2A5F1" w14:textId="77777777" w:rsidR="00EF37BB" w:rsidRPr="00D5033E" w:rsidRDefault="006D0100" w:rsidP="00EF37BB">
                            <w:pPr>
                              <w:pStyle w:val="ListParagraph"/>
                              <w:numPr>
                                <w:ilvl w:val="0"/>
                                <w:numId w:val="16"/>
                              </w:numPr>
                              <w:spacing w:before="120" w:after="120"/>
                              <w:rPr>
                                <w:bCs/>
                                <w:sz w:val="21"/>
                                <w:szCs w:val="21"/>
                              </w:rPr>
                            </w:pPr>
                            <w:r w:rsidRPr="00D5033E">
                              <w:rPr>
                                <w:rFonts w:ascii="Arial" w:hAnsi="Arial" w:cs="Arial"/>
                                <w:sz w:val="21"/>
                                <w:szCs w:val="21"/>
                              </w:rPr>
                              <w:t>Consistently applies intelligence led decision making ensuring best practice, data and intelligence are used to drive continuous improvement and operational practice</w:t>
                            </w:r>
                            <w:r w:rsidR="00EF37BB" w:rsidRPr="00D5033E">
                              <w:rPr>
                                <w:bCs/>
                                <w:sz w:val="21"/>
                                <w:szCs w:val="21"/>
                              </w:rPr>
                              <w:t xml:space="preserve"> </w:t>
                            </w:r>
                          </w:p>
                          <w:p w14:paraId="71C4F4D3" w14:textId="77777777" w:rsidR="00EF37BB" w:rsidRPr="00D5033E" w:rsidRDefault="00EF37BB" w:rsidP="00EF37BB">
                            <w:pPr>
                              <w:pStyle w:val="ListParagraph"/>
                              <w:numPr>
                                <w:ilvl w:val="0"/>
                                <w:numId w:val="16"/>
                              </w:numPr>
                              <w:spacing w:before="120" w:after="120"/>
                              <w:rPr>
                                <w:rFonts w:ascii="Arial" w:hAnsi="Arial" w:cs="Arial"/>
                                <w:sz w:val="21"/>
                                <w:szCs w:val="21"/>
                              </w:rPr>
                            </w:pPr>
                            <w:r w:rsidRPr="00D5033E">
                              <w:rPr>
                                <w:rFonts w:ascii="Arial" w:hAnsi="Arial" w:cs="Arial"/>
                                <w:sz w:val="21"/>
                                <w:szCs w:val="21"/>
                              </w:rPr>
                              <w:t xml:space="preserve">Develop and deliver a cohesive strategy for enabling </w:t>
                            </w:r>
                            <w:r w:rsidR="009F61C7" w:rsidRPr="00D5033E">
                              <w:rPr>
                                <w:rFonts w:ascii="Arial" w:hAnsi="Arial" w:cs="Arial"/>
                                <w:sz w:val="21"/>
                                <w:szCs w:val="21"/>
                              </w:rPr>
                              <w:t xml:space="preserve">a </w:t>
                            </w:r>
                            <w:r w:rsidRPr="00D5033E">
                              <w:rPr>
                                <w:rFonts w:ascii="Arial" w:hAnsi="Arial" w:cs="Arial"/>
                                <w:sz w:val="21"/>
                                <w:szCs w:val="21"/>
                              </w:rPr>
                              <w:t xml:space="preserve">commercial brokering system </w:t>
                            </w:r>
                            <w:r w:rsidR="009F61C7" w:rsidRPr="00D5033E">
                              <w:rPr>
                                <w:rFonts w:ascii="Arial" w:hAnsi="Arial" w:cs="Arial"/>
                                <w:sz w:val="21"/>
                                <w:szCs w:val="21"/>
                              </w:rPr>
                              <w:t xml:space="preserve">to enable </w:t>
                            </w:r>
                            <w:r w:rsidRPr="00D5033E">
                              <w:rPr>
                                <w:rFonts w:ascii="Arial" w:hAnsi="Arial" w:cs="Arial"/>
                                <w:sz w:val="21"/>
                                <w:szCs w:val="21"/>
                              </w:rPr>
                              <w:t>school to school support to build capacity and grow intelligence</w:t>
                            </w:r>
                            <w:r w:rsidR="009F61C7" w:rsidRPr="00D5033E">
                              <w:rPr>
                                <w:rFonts w:ascii="Arial" w:hAnsi="Arial" w:cs="Arial"/>
                                <w:sz w:val="21"/>
                                <w:szCs w:val="21"/>
                              </w:rPr>
                              <w:t xml:space="preserve"> (for example developing the Associates list and oversight of NLE, SLE and NLGs)</w:t>
                            </w:r>
                          </w:p>
                          <w:p w14:paraId="2BF14089" w14:textId="531E2A02" w:rsidR="00A91927" w:rsidRPr="00D5033E" w:rsidRDefault="00AE317B" w:rsidP="00A91927">
                            <w:pPr>
                              <w:pStyle w:val="ListParagraph"/>
                              <w:numPr>
                                <w:ilvl w:val="0"/>
                                <w:numId w:val="16"/>
                              </w:numPr>
                              <w:spacing w:before="120" w:after="120"/>
                              <w:rPr>
                                <w:rFonts w:ascii="Arial" w:eastAsia="MS Mincho" w:hAnsi="Arial" w:cs="Arial"/>
                                <w:sz w:val="21"/>
                                <w:szCs w:val="21"/>
                              </w:rPr>
                            </w:pPr>
                            <w:r w:rsidRPr="00D5033E">
                              <w:rPr>
                                <w:rFonts w:ascii="Arial" w:hAnsi="Arial" w:cs="Arial"/>
                                <w:sz w:val="21"/>
                                <w:szCs w:val="21"/>
                              </w:rPr>
                              <w:t>Lead for</w:t>
                            </w:r>
                            <w:r w:rsidR="009F61C7" w:rsidRPr="00D5033E">
                              <w:rPr>
                                <w:rFonts w:ascii="Arial" w:hAnsi="Arial" w:cs="Arial"/>
                                <w:sz w:val="21"/>
                                <w:szCs w:val="21"/>
                              </w:rPr>
                              <w:t xml:space="preserve"> </w:t>
                            </w:r>
                            <w:r w:rsidR="002F3B44" w:rsidRPr="00D5033E">
                              <w:rPr>
                                <w:rFonts w:ascii="Arial" w:hAnsi="Arial" w:cs="Arial"/>
                                <w:sz w:val="21"/>
                                <w:szCs w:val="21"/>
                              </w:rPr>
                              <w:t>income generation</w:t>
                            </w:r>
                            <w:r w:rsidR="009F61C7" w:rsidRPr="00D5033E">
                              <w:rPr>
                                <w:rFonts w:ascii="Arial" w:hAnsi="Arial" w:cs="Arial"/>
                                <w:sz w:val="21"/>
                                <w:szCs w:val="21"/>
                              </w:rPr>
                              <w:t xml:space="preserve">, </w:t>
                            </w:r>
                            <w:r w:rsidR="002F3B44" w:rsidRPr="00D5033E">
                              <w:rPr>
                                <w:rFonts w:ascii="Arial" w:hAnsi="Arial" w:cs="Arial"/>
                                <w:sz w:val="21"/>
                                <w:szCs w:val="21"/>
                              </w:rPr>
                              <w:t>bids</w:t>
                            </w:r>
                            <w:r w:rsidR="00A91927" w:rsidRPr="00D5033E">
                              <w:rPr>
                                <w:rFonts w:ascii="Arial" w:hAnsi="Arial" w:cs="Arial"/>
                                <w:sz w:val="21"/>
                                <w:szCs w:val="21"/>
                              </w:rPr>
                              <w:t>,</w:t>
                            </w:r>
                            <w:r w:rsidR="002F3B44" w:rsidRPr="00D5033E">
                              <w:rPr>
                                <w:rFonts w:ascii="Arial" w:hAnsi="Arial" w:cs="Arial"/>
                                <w:sz w:val="21"/>
                                <w:szCs w:val="21"/>
                              </w:rPr>
                              <w:t xml:space="preserve"> match funding</w:t>
                            </w:r>
                            <w:r w:rsidR="009F61C7" w:rsidRPr="00D5033E">
                              <w:rPr>
                                <w:rFonts w:ascii="Arial" w:hAnsi="Arial" w:cs="Arial"/>
                                <w:sz w:val="21"/>
                                <w:szCs w:val="21"/>
                              </w:rPr>
                              <w:t xml:space="preserve"> and external</w:t>
                            </w:r>
                            <w:r w:rsidR="002F3B44" w:rsidRPr="00D5033E">
                              <w:rPr>
                                <w:rFonts w:ascii="Arial" w:hAnsi="Arial" w:cs="Arial"/>
                                <w:sz w:val="21"/>
                                <w:szCs w:val="21"/>
                              </w:rPr>
                              <w:t xml:space="preserve"> </w:t>
                            </w:r>
                            <w:r w:rsidR="00A91927" w:rsidRPr="00D5033E">
                              <w:rPr>
                                <w:rFonts w:ascii="Arial" w:hAnsi="Arial" w:cs="Arial"/>
                                <w:sz w:val="21"/>
                                <w:szCs w:val="21"/>
                              </w:rPr>
                              <w:t xml:space="preserve">funding </w:t>
                            </w:r>
                            <w:r w:rsidR="002F3B44" w:rsidRPr="00D5033E">
                              <w:rPr>
                                <w:rFonts w:ascii="Arial" w:hAnsi="Arial" w:cs="Arial"/>
                                <w:sz w:val="21"/>
                                <w:szCs w:val="21"/>
                              </w:rPr>
                              <w:t xml:space="preserve">opportunities </w:t>
                            </w:r>
                            <w:r w:rsidR="00A91927" w:rsidRPr="00D5033E">
                              <w:rPr>
                                <w:rFonts w:ascii="Arial" w:hAnsi="Arial" w:cs="Arial"/>
                                <w:sz w:val="21"/>
                                <w:szCs w:val="21"/>
                              </w:rPr>
                              <w:t xml:space="preserve">that improve outcomes for children and young people for </w:t>
                            </w:r>
                            <w:r w:rsidR="002F3B44" w:rsidRPr="00D5033E">
                              <w:rPr>
                                <w:rFonts w:ascii="Arial" w:hAnsi="Arial" w:cs="Arial"/>
                                <w:sz w:val="21"/>
                                <w:szCs w:val="21"/>
                              </w:rPr>
                              <w:t xml:space="preserve">Learning and </w:t>
                            </w:r>
                            <w:r w:rsidR="00A91927" w:rsidRPr="00D5033E">
                              <w:rPr>
                                <w:rFonts w:ascii="Arial" w:hAnsi="Arial" w:cs="Arial"/>
                                <w:sz w:val="21"/>
                                <w:szCs w:val="21"/>
                              </w:rPr>
                              <w:t>Early Support</w:t>
                            </w:r>
                            <w:r w:rsidR="002F3B44" w:rsidRPr="00D5033E">
                              <w:rPr>
                                <w:rFonts w:ascii="Arial" w:hAnsi="Arial" w:cs="Arial"/>
                                <w:sz w:val="21"/>
                                <w:szCs w:val="21"/>
                              </w:rPr>
                              <w:t>.</w:t>
                            </w:r>
                          </w:p>
                          <w:p w14:paraId="6145813D" w14:textId="106B4DA3" w:rsidR="00A91927" w:rsidRPr="00D5033E" w:rsidRDefault="00A91927" w:rsidP="00A91927">
                            <w:pPr>
                              <w:pStyle w:val="ListParagraph"/>
                              <w:numPr>
                                <w:ilvl w:val="0"/>
                                <w:numId w:val="16"/>
                              </w:numPr>
                              <w:spacing w:before="120" w:after="120"/>
                              <w:rPr>
                                <w:rFonts w:ascii="Arial" w:eastAsia="MS Mincho" w:hAnsi="Arial" w:cs="Arial"/>
                                <w:sz w:val="21"/>
                                <w:szCs w:val="21"/>
                              </w:rPr>
                            </w:pPr>
                            <w:r w:rsidRPr="00D5033E">
                              <w:rPr>
                                <w:rFonts w:ascii="Arial" w:hAnsi="Arial" w:cs="Arial"/>
                                <w:sz w:val="21"/>
                                <w:szCs w:val="21"/>
                              </w:rPr>
                              <w:t xml:space="preserve">Leadership for </w:t>
                            </w:r>
                            <w:r w:rsidR="00821006" w:rsidRPr="00D5033E">
                              <w:rPr>
                                <w:rFonts w:ascii="Arial" w:hAnsi="Arial" w:cs="Arial"/>
                                <w:sz w:val="21"/>
                                <w:szCs w:val="21"/>
                              </w:rPr>
                              <w:t>Business Support</w:t>
                            </w:r>
                            <w:r w:rsidRPr="00D5033E">
                              <w:rPr>
                                <w:rFonts w:ascii="Arial" w:hAnsi="Arial" w:cs="Arial"/>
                                <w:sz w:val="21"/>
                                <w:szCs w:val="21"/>
                              </w:rPr>
                              <w:t xml:space="preserve">, </w:t>
                            </w:r>
                            <w:r w:rsidR="00821006" w:rsidRPr="00D5033E">
                              <w:rPr>
                                <w:rFonts w:ascii="Arial" w:hAnsi="Arial" w:cs="Arial"/>
                                <w:sz w:val="21"/>
                                <w:szCs w:val="21"/>
                              </w:rPr>
                              <w:t>Governor Clerking</w:t>
                            </w:r>
                            <w:r w:rsidRPr="00D5033E">
                              <w:rPr>
                                <w:rFonts w:ascii="Arial" w:hAnsi="Arial" w:cs="Arial"/>
                                <w:sz w:val="21"/>
                                <w:szCs w:val="21"/>
                              </w:rPr>
                              <w:t xml:space="preserve">, </w:t>
                            </w:r>
                            <w:r w:rsidR="00821006" w:rsidRPr="00D5033E">
                              <w:rPr>
                                <w:rFonts w:ascii="Arial" w:hAnsi="Arial" w:cs="Arial"/>
                                <w:sz w:val="21"/>
                                <w:szCs w:val="21"/>
                              </w:rPr>
                              <w:t>Booksplus</w:t>
                            </w:r>
                            <w:r w:rsidRPr="00D5033E">
                              <w:rPr>
                                <w:rFonts w:ascii="Arial" w:hAnsi="Arial" w:cs="Arial"/>
                                <w:sz w:val="21"/>
                                <w:szCs w:val="21"/>
                              </w:rPr>
                              <w:t xml:space="preserve">, </w:t>
                            </w:r>
                            <w:r w:rsidR="00821006" w:rsidRPr="00D5033E">
                              <w:rPr>
                                <w:rFonts w:ascii="Arial" w:hAnsi="Arial" w:cs="Arial"/>
                                <w:sz w:val="21"/>
                                <w:szCs w:val="21"/>
                              </w:rPr>
                              <w:t>Kirklees Supply Service</w:t>
                            </w:r>
                            <w:r w:rsidR="00AE317B" w:rsidRPr="00D5033E">
                              <w:rPr>
                                <w:rFonts w:ascii="Arial" w:hAnsi="Arial" w:cs="Arial"/>
                                <w:sz w:val="21"/>
                                <w:szCs w:val="21"/>
                              </w:rPr>
                              <w:t xml:space="preserve">, MIS </w:t>
                            </w:r>
                            <w:r w:rsidRPr="00D5033E">
                              <w:rPr>
                                <w:rFonts w:ascii="Arial" w:hAnsi="Arial" w:cs="Arial"/>
                                <w:sz w:val="21"/>
                                <w:szCs w:val="21"/>
                              </w:rPr>
                              <w:t xml:space="preserve"> </w:t>
                            </w:r>
                          </w:p>
                          <w:p w14:paraId="427BE736" w14:textId="3957E50C" w:rsidR="00A91927" w:rsidRPr="00D5033E" w:rsidRDefault="00A91927" w:rsidP="00A91927">
                            <w:pPr>
                              <w:pStyle w:val="ListParagraph"/>
                              <w:numPr>
                                <w:ilvl w:val="0"/>
                                <w:numId w:val="16"/>
                              </w:numPr>
                              <w:spacing w:before="120" w:after="120"/>
                              <w:rPr>
                                <w:rFonts w:ascii="Arial" w:eastAsia="MS Mincho" w:hAnsi="Arial" w:cs="Arial"/>
                                <w:sz w:val="21"/>
                                <w:szCs w:val="21"/>
                              </w:rPr>
                            </w:pPr>
                            <w:r w:rsidRPr="00D5033E">
                              <w:rPr>
                                <w:rFonts w:ascii="Arial" w:hAnsi="Arial" w:cs="Arial"/>
                                <w:sz w:val="21"/>
                                <w:szCs w:val="21"/>
                              </w:rPr>
                              <w:t>Makes recommendations on courses of action to achieve strategic outcomes</w:t>
                            </w:r>
                          </w:p>
                          <w:p w14:paraId="7BFABD7F" w14:textId="77777777" w:rsidR="00D5033E" w:rsidRPr="00D5033E" w:rsidRDefault="00D5033E" w:rsidP="003C19A6">
                            <w:pPr>
                              <w:pStyle w:val="ListParagraph"/>
                              <w:spacing w:before="120" w:after="120"/>
                              <w:rPr>
                                <w:rFonts w:ascii="Arial" w:eastAsia="MS Mincho" w:hAnsi="Arial" w:cs="Arial"/>
                                <w:sz w:val="21"/>
                                <w:szCs w:val="21"/>
                              </w:rPr>
                            </w:pPr>
                          </w:p>
                          <w:p w14:paraId="1597EC0E" w14:textId="77777777" w:rsidR="00A91927" w:rsidRPr="00D5033E" w:rsidRDefault="00A91927" w:rsidP="00D5033E">
                            <w:pPr>
                              <w:pStyle w:val="ListParagraph"/>
                              <w:spacing w:before="120" w:after="120"/>
                              <w:rPr>
                                <w:rFonts w:ascii="Arial" w:hAnsi="Arial" w:cs="Arial"/>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FE56C" id="Text Box 7" o:spid="_x0000_s1030" type="#_x0000_t202" style="position:absolute;margin-left:346.5pt;margin-top:6pt;width:414.75pt;height:5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OHaKQIAAEwEAAAOAAAAZHJzL2Uyb0RvYy54bWysVNtu2zAMfR+wfxD0vjjJnJsRp+jSZhjQ&#10;XYB2HyDLcixMEjVJid19fSk5TbML9jDMD4IoUYeHh6TXV71W5Cicl2BKOhmNKRGGQy3NvqRfH3Zv&#10;lpT4wEzNFBhR0kfh6dXm9at1ZwsxhRZULRxBEOOLzpa0DcEWWeZ5KzTzI7DC4GUDTrOApttntWMd&#10;omuVTcfjedaBq60DLrzH05vhkm4SftMIHj43jReBqJIit5BWl9YqrtlmzYq9Y7aV/ESD/QMLzaTB&#10;oGeoGxYYOTj5G5SW3IGHJow46AyaRnKRcsBsJuNfsrlvmRUpFxTH27NM/v/B8k/HL47IuqQLSgzT&#10;WKIH0QfyDnqyiOp01hfodG/RLfR4jFVOmXp7B/ybJwa2LTN7ce0cdK1gNbKbxJfZxdMBx0eQqvsI&#10;NYZhhwAJqG+cjtKhGATRsUqP58pEKhwPZ9P54u10RgnHu3m+yif5LMVgxfNz63x4L0CTuCmpw9In&#10;eHa88yHSYcWzS4zmQcl6J5VKhttXW+XIkWGb3G53k93yhP6TmzKkK+lqhkT+DjFO358gtAzY70rq&#10;ki7PTqyIut2aOnVjYFINe6SszEnIqN2gYuirPlUsjwGiyBXUj6isg6G9cRxx04L7QUmHrV1S//3A&#10;nKBEfTBYndUkz+MsJCOfLaZouMub6vKGGY5QJQ2UDNttSPMTFTBwjVVsZNL3hcmJMrZskv00XnEm&#10;Lu3k9fIT2DwBAAD//wMAUEsDBBQABgAIAAAAIQA+v1tK4gAAAAwBAAAPAAAAZHJzL2Rvd25yZXYu&#10;eG1sTI9BS8NAEIXvgv9hGcGb3ZimscZsSmkRVApiG3reJtMkmJ0N2W27/nunJz3NDO/x5nv5Iphe&#10;nHF0nSUFj5MIBFJl644aBeXu9WEOwnlNte4toYIfdLAobm9yndX2Ql943vpGcAi5TCtovR8yKV3V&#10;otFuYgck1o52NNrzOTayHvWFw00v4yhKpdEd8YdWD7hqsfrenoyCN1q/L8N69blJ9zLsN8cyST5K&#10;pe7vwvIFhMfg/8xwxWd0KJjpYE9UO9ErSJ+n3MWzEPO8GmZxPANx4C2aJk8gi1z+L1H8AgAA//8D&#10;AFBLAQItABQABgAIAAAAIQC2gziS/gAAAOEBAAATAAAAAAAAAAAAAAAAAAAAAABbQ29udGVudF9U&#10;eXBlc10ueG1sUEsBAi0AFAAGAAgAAAAhADj9If/WAAAAlAEAAAsAAAAAAAAAAAAAAAAALwEAAF9y&#10;ZWxzLy5yZWxzUEsBAi0AFAAGAAgAAAAhAPmg4dopAgAATAQAAA4AAAAAAAAAAAAAAAAALgIAAGRy&#10;cy9lMm9Eb2MueG1sUEsBAi0AFAAGAAgAAAAhAD6/W0riAAAADAEAAA8AAAAAAAAAAAAAAAAAgwQA&#10;AGRycy9kb3ducmV2LnhtbFBLBQYAAAAABAAEAPMAAACSBQAAAAA=&#10;" fillcolor="#ecf1f8">
                <v:textbox>
                  <w:txbxContent>
                    <w:p w14:paraId="05DA19EF" w14:textId="77777777" w:rsidR="00543674" w:rsidRPr="00D1604A" w:rsidRDefault="00543674" w:rsidP="00A026F3">
                      <w:pPr>
                        <w:contextualSpacing/>
                        <w:rPr>
                          <w:rFonts w:ascii="Arial" w:hAnsi="Arial" w:cs="Arial"/>
                          <w:sz w:val="22"/>
                          <w:szCs w:val="22"/>
                        </w:rPr>
                      </w:pPr>
                      <w:r w:rsidRPr="001D3FE8">
                        <w:rPr>
                          <w:rFonts w:ascii="Arial Rounded MT Bold" w:hAnsi="Arial Rounded MT Bold"/>
                          <w:b/>
                          <w:color w:val="0F243E" w:themeColor="text2" w:themeShade="80"/>
                          <w:sz w:val="28"/>
                        </w:rPr>
                        <w:t xml:space="preserve">Specific Responsibilities as </w:t>
                      </w:r>
                      <w:r w:rsidR="001E348D">
                        <w:rPr>
                          <w:rFonts w:ascii="Arial Rounded MT Bold" w:hAnsi="Arial Rounded MT Bold"/>
                          <w:b/>
                          <w:color w:val="0F243E" w:themeColor="text2" w:themeShade="80"/>
                          <w:sz w:val="28"/>
                        </w:rPr>
                        <w:t xml:space="preserve">Head of Education </w:t>
                      </w:r>
                      <w:r w:rsidR="007D491E">
                        <w:rPr>
                          <w:rFonts w:ascii="Arial Rounded MT Bold" w:hAnsi="Arial Rounded MT Bold"/>
                          <w:b/>
                          <w:color w:val="0F243E" w:themeColor="text2" w:themeShade="80"/>
                          <w:sz w:val="28"/>
                        </w:rPr>
                        <w:t>Relationships</w:t>
                      </w:r>
                      <w:r w:rsidR="001E348D">
                        <w:rPr>
                          <w:rFonts w:ascii="Arial Rounded MT Bold" w:hAnsi="Arial Rounded MT Bold"/>
                          <w:b/>
                          <w:color w:val="0F243E" w:themeColor="text2" w:themeShade="80"/>
                          <w:sz w:val="28"/>
                        </w:rPr>
                        <w:t xml:space="preserve"> and </w:t>
                      </w:r>
                      <w:r w:rsidR="007D491E">
                        <w:rPr>
                          <w:rFonts w:ascii="Arial Rounded MT Bold" w:hAnsi="Arial Rounded MT Bold"/>
                          <w:b/>
                          <w:color w:val="0F243E" w:themeColor="text2" w:themeShade="80"/>
                          <w:sz w:val="28"/>
                        </w:rPr>
                        <w:t>Business</w:t>
                      </w:r>
                    </w:p>
                    <w:p w14:paraId="09456011" w14:textId="735DB215" w:rsidR="00AD1CB2" w:rsidRDefault="000310A9" w:rsidP="000310A9">
                      <w:pPr>
                        <w:pStyle w:val="ListParagraph"/>
                        <w:numPr>
                          <w:ilvl w:val="0"/>
                          <w:numId w:val="16"/>
                        </w:numPr>
                        <w:spacing w:before="120" w:after="120"/>
                        <w:rPr>
                          <w:rFonts w:ascii="Arial" w:hAnsi="Arial" w:cs="Arial"/>
                          <w:sz w:val="21"/>
                          <w:szCs w:val="21"/>
                        </w:rPr>
                      </w:pPr>
                      <w:r w:rsidRPr="00D5033E">
                        <w:rPr>
                          <w:rFonts w:ascii="Arial" w:hAnsi="Arial" w:cs="Arial"/>
                          <w:sz w:val="21"/>
                          <w:szCs w:val="21"/>
                        </w:rPr>
                        <w:t>T</w:t>
                      </w:r>
                      <w:r w:rsidR="006D0100" w:rsidRPr="00D5033E">
                        <w:rPr>
                          <w:rFonts w:ascii="Arial" w:hAnsi="Arial" w:cs="Arial"/>
                          <w:sz w:val="21"/>
                          <w:szCs w:val="21"/>
                        </w:rPr>
                        <w:t>he</w:t>
                      </w:r>
                      <w:r w:rsidR="008D02A1" w:rsidRPr="00D5033E">
                        <w:rPr>
                          <w:rFonts w:ascii="Arial" w:hAnsi="Arial" w:cs="Arial"/>
                          <w:sz w:val="21"/>
                          <w:szCs w:val="21"/>
                        </w:rPr>
                        <w:t xml:space="preserve"> strategic </w:t>
                      </w:r>
                      <w:r w:rsidRPr="00D5033E">
                        <w:rPr>
                          <w:rFonts w:ascii="Arial" w:hAnsi="Arial" w:cs="Arial"/>
                          <w:sz w:val="21"/>
                          <w:szCs w:val="21"/>
                        </w:rPr>
                        <w:t xml:space="preserve">leadership, development and oversight of </w:t>
                      </w:r>
                      <w:r w:rsidR="00AD1CB2" w:rsidRPr="00AD1CB2">
                        <w:rPr>
                          <w:rFonts w:ascii="Arial" w:hAnsi="Arial" w:cs="Arial"/>
                          <w:sz w:val="21"/>
                          <w:szCs w:val="21"/>
                        </w:rPr>
                        <w:t>an enduring partnership between schools and learning settings and the council to support the maintenance and improvement of performance and quality of provision</w:t>
                      </w:r>
                      <w:r w:rsidR="00AD1CB2" w:rsidRPr="00D5033E">
                        <w:rPr>
                          <w:rFonts w:ascii="Arial" w:hAnsi="Arial" w:cs="Arial"/>
                          <w:sz w:val="21"/>
                          <w:szCs w:val="21"/>
                        </w:rPr>
                        <w:t xml:space="preserve"> and</w:t>
                      </w:r>
                      <w:r w:rsidRPr="00D5033E">
                        <w:rPr>
                          <w:rFonts w:ascii="Arial" w:hAnsi="Arial" w:cs="Arial"/>
                          <w:sz w:val="21"/>
                          <w:szCs w:val="21"/>
                        </w:rPr>
                        <w:t xml:space="preserve"> business relationships</w:t>
                      </w:r>
                      <w:r w:rsidR="00AD1CB2">
                        <w:rPr>
                          <w:rFonts w:ascii="Arial" w:hAnsi="Arial" w:cs="Arial"/>
                          <w:sz w:val="21"/>
                          <w:szCs w:val="21"/>
                        </w:rPr>
                        <w:t xml:space="preserve">. </w:t>
                      </w:r>
                    </w:p>
                    <w:p w14:paraId="1B218991" w14:textId="745B5F87" w:rsidR="008D02A1" w:rsidRPr="00D5033E" w:rsidRDefault="00AD1CB2" w:rsidP="000310A9">
                      <w:pPr>
                        <w:pStyle w:val="ListParagraph"/>
                        <w:numPr>
                          <w:ilvl w:val="0"/>
                          <w:numId w:val="16"/>
                        </w:numPr>
                        <w:spacing w:before="120" w:after="120"/>
                        <w:rPr>
                          <w:rFonts w:ascii="Arial" w:hAnsi="Arial" w:cs="Arial"/>
                          <w:sz w:val="21"/>
                          <w:szCs w:val="21"/>
                        </w:rPr>
                      </w:pPr>
                      <w:r>
                        <w:rPr>
                          <w:rFonts w:ascii="Arial" w:hAnsi="Arial" w:cs="Arial"/>
                          <w:sz w:val="21"/>
                          <w:szCs w:val="21"/>
                        </w:rPr>
                        <w:t>C</w:t>
                      </w:r>
                      <w:r w:rsidR="00AE317B" w:rsidRPr="00D5033E">
                        <w:rPr>
                          <w:rFonts w:ascii="Arial" w:hAnsi="Arial" w:cs="Arial"/>
                          <w:sz w:val="21"/>
                          <w:szCs w:val="21"/>
                        </w:rPr>
                        <w:t>ommunication and engagement</w:t>
                      </w:r>
                      <w:r w:rsidR="000310A9" w:rsidRPr="00D5033E">
                        <w:rPr>
                          <w:rFonts w:ascii="Arial" w:hAnsi="Arial" w:cs="Arial"/>
                          <w:sz w:val="21"/>
                          <w:szCs w:val="21"/>
                        </w:rPr>
                        <w:t xml:space="preserve"> with schools, educational settings, head teachers and school leaders to ensure the Council’s interface meets requirements and expectations, for example the role will ensure excellent arrangements are in place for the Education and Learning Partnership Board, Schools Forum and key joint meetings that sustain and develop the relationship between the education system and the Council.</w:t>
                      </w:r>
                      <w:r w:rsidRPr="00AD1CB2">
                        <w:t xml:space="preserve"> </w:t>
                      </w:r>
                    </w:p>
                    <w:p w14:paraId="70A74BCD" w14:textId="77777777" w:rsidR="00EF37BB" w:rsidRPr="00D5033E" w:rsidRDefault="00EF37BB" w:rsidP="00EF37BB">
                      <w:pPr>
                        <w:pStyle w:val="ListParagraph"/>
                        <w:numPr>
                          <w:ilvl w:val="0"/>
                          <w:numId w:val="16"/>
                        </w:numPr>
                        <w:spacing w:before="120" w:after="120"/>
                        <w:contextualSpacing w:val="0"/>
                        <w:rPr>
                          <w:rFonts w:ascii="Arial" w:hAnsi="Arial" w:cs="Arial"/>
                          <w:sz w:val="21"/>
                          <w:szCs w:val="21"/>
                        </w:rPr>
                      </w:pPr>
                      <w:r w:rsidRPr="00D5033E">
                        <w:rPr>
                          <w:rFonts w:ascii="Arial" w:hAnsi="Arial" w:cs="Arial"/>
                          <w:sz w:val="21"/>
                          <w:szCs w:val="21"/>
                        </w:rPr>
                        <w:t>Strategic lead for Learning and Early Support, on the development and delivery of services that are provided (including those that are commercially traded) for schools and learning settings across the district, to ensure they are co-produced with the Education system (via the Education and Learning Partnership Board), cost effective and are value for money to maximise the impact on outcomes for children and young people in the district.</w:t>
                      </w:r>
                    </w:p>
                    <w:p w14:paraId="5D13E64A" w14:textId="56B204CF" w:rsidR="008D02A1" w:rsidRPr="00D5033E" w:rsidRDefault="006D0100" w:rsidP="006D0100">
                      <w:pPr>
                        <w:pStyle w:val="ListParagraph"/>
                        <w:numPr>
                          <w:ilvl w:val="0"/>
                          <w:numId w:val="16"/>
                        </w:numPr>
                        <w:spacing w:before="120" w:after="120"/>
                        <w:rPr>
                          <w:rFonts w:ascii="Arial" w:hAnsi="Arial" w:cs="Arial"/>
                          <w:sz w:val="21"/>
                          <w:szCs w:val="21"/>
                        </w:rPr>
                      </w:pPr>
                      <w:r w:rsidRPr="00D5033E">
                        <w:rPr>
                          <w:rFonts w:ascii="Arial" w:hAnsi="Arial" w:cs="Arial"/>
                          <w:sz w:val="21"/>
                          <w:szCs w:val="21"/>
                        </w:rPr>
                        <w:t xml:space="preserve">Takes </w:t>
                      </w:r>
                      <w:r w:rsidR="008D02A1" w:rsidRPr="00D5033E">
                        <w:rPr>
                          <w:rFonts w:ascii="Arial" w:hAnsi="Arial" w:cs="Arial"/>
                          <w:sz w:val="21"/>
                          <w:szCs w:val="21"/>
                        </w:rPr>
                        <w:t>responsibility</w:t>
                      </w:r>
                      <w:r w:rsidRPr="00D5033E">
                        <w:rPr>
                          <w:rFonts w:ascii="Arial" w:hAnsi="Arial" w:cs="Arial"/>
                          <w:sz w:val="21"/>
                          <w:szCs w:val="21"/>
                        </w:rPr>
                        <w:t xml:space="preserve"> and strategically lead</w:t>
                      </w:r>
                      <w:r w:rsidR="00AE317B" w:rsidRPr="00D5033E">
                        <w:rPr>
                          <w:rFonts w:ascii="Arial" w:hAnsi="Arial" w:cs="Arial"/>
                          <w:sz w:val="21"/>
                          <w:szCs w:val="21"/>
                        </w:rPr>
                        <w:t>s</w:t>
                      </w:r>
                      <w:r w:rsidR="008D02A1" w:rsidRPr="00D5033E">
                        <w:rPr>
                          <w:rFonts w:ascii="Arial" w:hAnsi="Arial" w:cs="Arial"/>
                          <w:sz w:val="21"/>
                          <w:szCs w:val="21"/>
                        </w:rPr>
                        <w:t xml:space="preserve"> in a changing and complex environment to ensure effective delivery and legal compliance of each area </w:t>
                      </w:r>
                      <w:r w:rsidR="00AE317B" w:rsidRPr="00D5033E">
                        <w:rPr>
                          <w:rFonts w:ascii="Arial" w:hAnsi="Arial" w:cs="Arial"/>
                          <w:sz w:val="21"/>
                          <w:szCs w:val="21"/>
                        </w:rPr>
                        <w:t xml:space="preserve">of </w:t>
                      </w:r>
                      <w:r w:rsidR="008D02A1" w:rsidRPr="00D5033E">
                        <w:rPr>
                          <w:rFonts w:ascii="Arial" w:hAnsi="Arial" w:cs="Arial"/>
                          <w:sz w:val="21"/>
                          <w:szCs w:val="21"/>
                        </w:rPr>
                        <w:t xml:space="preserve">responsibility. </w:t>
                      </w:r>
                    </w:p>
                    <w:p w14:paraId="5F769799" w14:textId="77777777" w:rsidR="008D02A1" w:rsidRPr="00D5033E" w:rsidRDefault="006D0100" w:rsidP="008D02A1">
                      <w:pPr>
                        <w:pStyle w:val="ListParagraph"/>
                        <w:numPr>
                          <w:ilvl w:val="0"/>
                          <w:numId w:val="16"/>
                        </w:numPr>
                        <w:spacing w:before="120" w:after="120"/>
                        <w:rPr>
                          <w:rFonts w:ascii="Arial" w:hAnsi="Arial" w:cs="Arial"/>
                          <w:sz w:val="21"/>
                          <w:szCs w:val="21"/>
                        </w:rPr>
                      </w:pPr>
                      <w:r w:rsidRPr="00D5033E">
                        <w:rPr>
                          <w:rFonts w:ascii="Arial" w:hAnsi="Arial" w:cs="Arial"/>
                          <w:sz w:val="21"/>
                          <w:szCs w:val="21"/>
                        </w:rPr>
                        <w:t>E</w:t>
                      </w:r>
                      <w:r w:rsidR="008D02A1" w:rsidRPr="00D5033E">
                        <w:rPr>
                          <w:rFonts w:ascii="Arial" w:hAnsi="Arial" w:cs="Arial"/>
                          <w:sz w:val="21"/>
                          <w:szCs w:val="21"/>
                        </w:rPr>
                        <w:t xml:space="preserve">ngage and build professional relationships with a wide range of partners in early years and childcare settings, schools, colleges and a range of adult and alternative learning providers to ensure delivery on key outcomes. </w:t>
                      </w:r>
                    </w:p>
                    <w:p w14:paraId="63A2A5F1" w14:textId="77777777" w:rsidR="00EF37BB" w:rsidRPr="00D5033E" w:rsidRDefault="006D0100" w:rsidP="00EF37BB">
                      <w:pPr>
                        <w:pStyle w:val="ListParagraph"/>
                        <w:numPr>
                          <w:ilvl w:val="0"/>
                          <w:numId w:val="16"/>
                        </w:numPr>
                        <w:spacing w:before="120" w:after="120"/>
                        <w:rPr>
                          <w:bCs/>
                          <w:sz w:val="21"/>
                          <w:szCs w:val="21"/>
                        </w:rPr>
                      </w:pPr>
                      <w:r w:rsidRPr="00D5033E">
                        <w:rPr>
                          <w:rFonts w:ascii="Arial" w:hAnsi="Arial" w:cs="Arial"/>
                          <w:sz w:val="21"/>
                          <w:szCs w:val="21"/>
                        </w:rPr>
                        <w:t>Consistently applies intelligence led decision making ensuring best practice, data and intelligence are used to drive continuous improvement and operational practice</w:t>
                      </w:r>
                      <w:r w:rsidR="00EF37BB" w:rsidRPr="00D5033E">
                        <w:rPr>
                          <w:bCs/>
                          <w:sz w:val="21"/>
                          <w:szCs w:val="21"/>
                        </w:rPr>
                        <w:t xml:space="preserve"> </w:t>
                      </w:r>
                    </w:p>
                    <w:p w14:paraId="71C4F4D3" w14:textId="77777777" w:rsidR="00EF37BB" w:rsidRPr="00D5033E" w:rsidRDefault="00EF37BB" w:rsidP="00EF37BB">
                      <w:pPr>
                        <w:pStyle w:val="ListParagraph"/>
                        <w:numPr>
                          <w:ilvl w:val="0"/>
                          <w:numId w:val="16"/>
                        </w:numPr>
                        <w:spacing w:before="120" w:after="120"/>
                        <w:rPr>
                          <w:rFonts w:ascii="Arial" w:hAnsi="Arial" w:cs="Arial"/>
                          <w:sz w:val="21"/>
                          <w:szCs w:val="21"/>
                        </w:rPr>
                      </w:pPr>
                      <w:r w:rsidRPr="00D5033E">
                        <w:rPr>
                          <w:rFonts w:ascii="Arial" w:hAnsi="Arial" w:cs="Arial"/>
                          <w:sz w:val="21"/>
                          <w:szCs w:val="21"/>
                        </w:rPr>
                        <w:t xml:space="preserve">Develop and deliver a cohesive strategy for enabling </w:t>
                      </w:r>
                      <w:r w:rsidR="009F61C7" w:rsidRPr="00D5033E">
                        <w:rPr>
                          <w:rFonts w:ascii="Arial" w:hAnsi="Arial" w:cs="Arial"/>
                          <w:sz w:val="21"/>
                          <w:szCs w:val="21"/>
                        </w:rPr>
                        <w:t xml:space="preserve">a </w:t>
                      </w:r>
                      <w:r w:rsidRPr="00D5033E">
                        <w:rPr>
                          <w:rFonts w:ascii="Arial" w:hAnsi="Arial" w:cs="Arial"/>
                          <w:sz w:val="21"/>
                          <w:szCs w:val="21"/>
                        </w:rPr>
                        <w:t xml:space="preserve">commercial brokering system </w:t>
                      </w:r>
                      <w:r w:rsidR="009F61C7" w:rsidRPr="00D5033E">
                        <w:rPr>
                          <w:rFonts w:ascii="Arial" w:hAnsi="Arial" w:cs="Arial"/>
                          <w:sz w:val="21"/>
                          <w:szCs w:val="21"/>
                        </w:rPr>
                        <w:t xml:space="preserve">to enable </w:t>
                      </w:r>
                      <w:r w:rsidRPr="00D5033E">
                        <w:rPr>
                          <w:rFonts w:ascii="Arial" w:hAnsi="Arial" w:cs="Arial"/>
                          <w:sz w:val="21"/>
                          <w:szCs w:val="21"/>
                        </w:rPr>
                        <w:t>school to school support to build capacity and grow intelligence</w:t>
                      </w:r>
                      <w:r w:rsidR="009F61C7" w:rsidRPr="00D5033E">
                        <w:rPr>
                          <w:rFonts w:ascii="Arial" w:hAnsi="Arial" w:cs="Arial"/>
                          <w:sz w:val="21"/>
                          <w:szCs w:val="21"/>
                        </w:rPr>
                        <w:t xml:space="preserve"> (for example developing the Associates list and oversight of NLE, SLE and NLGs)</w:t>
                      </w:r>
                    </w:p>
                    <w:p w14:paraId="2BF14089" w14:textId="531E2A02" w:rsidR="00A91927" w:rsidRPr="00D5033E" w:rsidRDefault="00AE317B" w:rsidP="00A91927">
                      <w:pPr>
                        <w:pStyle w:val="ListParagraph"/>
                        <w:numPr>
                          <w:ilvl w:val="0"/>
                          <w:numId w:val="16"/>
                        </w:numPr>
                        <w:spacing w:before="120" w:after="120"/>
                        <w:rPr>
                          <w:rFonts w:ascii="Arial" w:eastAsia="MS Mincho" w:hAnsi="Arial" w:cs="Arial"/>
                          <w:sz w:val="21"/>
                          <w:szCs w:val="21"/>
                        </w:rPr>
                      </w:pPr>
                      <w:r w:rsidRPr="00D5033E">
                        <w:rPr>
                          <w:rFonts w:ascii="Arial" w:hAnsi="Arial" w:cs="Arial"/>
                          <w:sz w:val="21"/>
                          <w:szCs w:val="21"/>
                        </w:rPr>
                        <w:t>Lead for</w:t>
                      </w:r>
                      <w:r w:rsidR="009F61C7" w:rsidRPr="00D5033E">
                        <w:rPr>
                          <w:rFonts w:ascii="Arial" w:hAnsi="Arial" w:cs="Arial"/>
                          <w:sz w:val="21"/>
                          <w:szCs w:val="21"/>
                        </w:rPr>
                        <w:t xml:space="preserve"> </w:t>
                      </w:r>
                      <w:r w:rsidR="002F3B44" w:rsidRPr="00D5033E">
                        <w:rPr>
                          <w:rFonts w:ascii="Arial" w:hAnsi="Arial" w:cs="Arial"/>
                          <w:sz w:val="21"/>
                          <w:szCs w:val="21"/>
                        </w:rPr>
                        <w:t>income generation</w:t>
                      </w:r>
                      <w:r w:rsidR="009F61C7" w:rsidRPr="00D5033E">
                        <w:rPr>
                          <w:rFonts w:ascii="Arial" w:hAnsi="Arial" w:cs="Arial"/>
                          <w:sz w:val="21"/>
                          <w:szCs w:val="21"/>
                        </w:rPr>
                        <w:t xml:space="preserve">, </w:t>
                      </w:r>
                      <w:r w:rsidR="002F3B44" w:rsidRPr="00D5033E">
                        <w:rPr>
                          <w:rFonts w:ascii="Arial" w:hAnsi="Arial" w:cs="Arial"/>
                          <w:sz w:val="21"/>
                          <w:szCs w:val="21"/>
                        </w:rPr>
                        <w:t>bids</w:t>
                      </w:r>
                      <w:r w:rsidR="00A91927" w:rsidRPr="00D5033E">
                        <w:rPr>
                          <w:rFonts w:ascii="Arial" w:hAnsi="Arial" w:cs="Arial"/>
                          <w:sz w:val="21"/>
                          <w:szCs w:val="21"/>
                        </w:rPr>
                        <w:t>,</w:t>
                      </w:r>
                      <w:r w:rsidR="002F3B44" w:rsidRPr="00D5033E">
                        <w:rPr>
                          <w:rFonts w:ascii="Arial" w:hAnsi="Arial" w:cs="Arial"/>
                          <w:sz w:val="21"/>
                          <w:szCs w:val="21"/>
                        </w:rPr>
                        <w:t xml:space="preserve"> match funding</w:t>
                      </w:r>
                      <w:r w:rsidR="009F61C7" w:rsidRPr="00D5033E">
                        <w:rPr>
                          <w:rFonts w:ascii="Arial" w:hAnsi="Arial" w:cs="Arial"/>
                          <w:sz w:val="21"/>
                          <w:szCs w:val="21"/>
                        </w:rPr>
                        <w:t xml:space="preserve"> and external</w:t>
                      </w:r>
                      <w:r w:rsidR="002F3B44" w:rsidRPr="00D5033E">
                        <w:rPr>
                          <w:rFonts w:ascii="Arial" w:hAnsi="Arial" w:cs="Arial"/>
                          <w:sz w:val="21"/>
                          <w:szCs w:val="21"/>
                        </w:rPr>
                        <w:t xml:space="preserve"> </w:t>
                      </w:r>
                      <w:r w:rsidR="00A91927" w:rsidRPr="00D5033E">
                        <w:rPr>
                          <w:rFonts w:ascii="Arial" w:hAnsi="Arial" w:cs="Arial"/>
                          <w:sz w:val="21"/>
                          <w:szCs w:val="21"/>
                        </w:rPr>
                        <w:t xml:space="preserve">funding </w:t>
                      </w:r>
                      <w:r w:rsidR="002F3B44" w:rsidRPr="00D5033E">
                        <w:rPr>
                          <w:rFonts w:ascii="Arial" w:hAnsi="Arial" w:cs="Arial"/>
                          <w:sz w:val="21"/>
                          <w:szCs w:val="21"/>
                        </w:rPr>
                        <w:t xml:space="preserve">opportunities </w:t>
                      </w:r>
                      <w:r w:rsidR="00A91927" w:rsidRPr="00D5033E">
                        <w:rPr>
                          <w:rFonts w:ascii="Arial" w:hAnsi="Arial" w:cs="Arial"/>
                          <w:sz w:val="21"/>
                          <w:szCs w:val="21"/>
                        </w:rPr>
                        <w:t xml:space="preserve">that improve outcomes for children and young people for </w:t>
                      </w:r>
                      <w:r w:rsidR="002F3B44" w:rsidRPr="00D5033E">
                        <w:rPr>
                          <w:rFonts w:ascii="Arial" w:hAnsi="Arial" w:cs="Arial"/>
                          <w:sz w:val="21"/>
                          <w:szCs w:val="21"/>
                        </w:rPr>
                        <w:t xml:space="preserve">Learning and </w:t>
                      </w:r>
                      <w:r w:rsidR="00A91927" w:rsidRPr="00D5033E">
                        <w:rPr>
                          <w:rFonts w:ascii="Arial" w:hAnsi="Arial" w:cs="Arial"/>
                          <w:sz w:val="21"/>
                          <w:szCs w:val="21"/>
                        </w:rPr>
                        <w:t>Early Support</w:t>
                      </w:r>
                      <w:r w:rsidR="002F3B44" w:rsidRPr="00D5033E">
                        <w:rPr>
                          <w:rFonts w:ascii="Arial" w:hAnsi="Arial" w:cs="Arial"/>
                          <w:sz w:val="21"/>
                          <w:szCs w:val="21"/>
                        </w:rPr>
                        <w:t>.</w:t>
                      </w:r>
                    </w:p>
                    <w:p w14:paraId="6145813D" w14:textId="106B4DA3" w:rsidR="00A91927" w:rsidRPr="00D5033E" w:rsidRDefault="00A91927" w:rsidP="00A91927">
                      <w:pPr>
                        <w:pStyle w:val="ListParagraph"/>
                        <w:numPr>
                          <w:ilvl w:val="0"/>
                          <w:numId w:val="16"/>
                        </w:numPr>
                        <w:spacing w:before="120" w:after="120"/>
                        <w:rPr>
                          <w:rFonts w:ascii="Arial" w:eastAsia="MS Mincho" w:hAnsi="Arial" w:cs="Arial"/>
                          <w:sz w:val="21"/>
                          <w:szCs w:val="21"/>
                        </w:rPr>
                      </w:pPr>
                      <w:r w:rsidRPr="00D5033E">
                        <w:rPr>
                          <w:rFonts w:ascii="Arial" w:hAnsi="Arial" w:cs="Arial"/>
                          <w:sz w:val="21"/>
                          <w:szCs w:val="21"/>
                        </w:rPr>
                        <w:t xml:space="preserve">Leadership for </w:t>
                      </w:r>
                      <w:r w:rsidR="00821006" w:rsidRPr="00D5033E">
                        <w:rPr>
                          <w:rFonts w:ascii="Arial" w:hAnsi="Arial" w:cs="Arial"/>
                          <w:sz w:val="21"/>
                          <w:szCs w:val="21"/>
                        </w:rPr>
                        <w:t>Business Support</w:t>
                      </w:r>
                      <w:r w:rsidRPr="00D5033E">
                        <w:rPr>
                          <w:rFonts w:ascii="Arial" w:hAnsi="Arial" w:cs="Arial"/>
                          <w:sz w:val="21"/>
                          <w:szCs w:val="21"/>
                        </w:rPr>
                        <w:t xml:space="preserve">, </w:t>
                      </w:r>
                      <w:r w:rsidR="00821006" w:rsidRPr="00D5033E">
                        <w:rPr>
                          <w:rFonts w:ascii="Arial" w:hAnsi="Arial" w:cs="Arial"/>
                          <w:sz w:val="21"/>
                          <w:szCs w:val="21"/>
                        </w:rPr>
                        <w:t>Governor Clerking</w:t>
                      </w:r>
                      <w:r w:rsidRPr="00D5033E">
                        <w:rPr>
                          <w:rFonts w:ascii="Arial" w:hAnsi="Arial" w:cs="Arial"/>
                          <w:sz w:val="21"/>
                          <w:szCs w:val="21"/>
                        </w:rPr>
                        <w:t xml:space="preserve">, </w:t>
                      </w:r>
                      <w:r w:rsidR="00821006" w:rsidRPr="00D5033E">
                        <w:rPr>
                          <w:rFonts w:ascii="Arial" w:hAnsi="Arial" w:cs="Arial"/>
                          <w:sz w:val="21"/>
                          <w:szCs w:val="21"/>
                        </w:rPr>
                        <w:t>Booksplus</w:t>
                      </w:r>
                      <w:r w:rsidRPr="00D5033E">
                        <w:rPr>
                          <w:rFonts w:ascii="Arial" w:hAnsi="Arial" w:cs="Arial"/>
                          <w:sz w:val="21"/>
                          <w:szCs w:val="21"/>
                        </w:rPr>
                        <w:t xml:space="preserve">, </w:t>
                      </w:r>
                      <w:r w:rsidR="00821006" w:rsidRPr="00D5033E">
                        <w:rPr>
                          <w:rFonts w:ascii="Arial" w:hAnsi="Arial" w:cs="Arial"/>
                          <w:sz w:val="21"/>
                          <w:szCs w:val="21"/>
                        </w:rPr>
                        <w:t>Kirklees Supply Service</w:t>
                      </w:r>
                      <w:r w:rsidR="00AE317B" w:rsidRPr="00D5033E">
                        <w:rPr>
                          <w:rFonts w:ascii="Arial" w:hAnsi="Arial" w:cs="Arial"/>
                          <w:sz w:val="21"/>
                          <w:szCs w:val="21"/>
                        </w:rPr>
                        <w:t xml:space="preserve">, MIS </w:t>
                      </w:r>
                      <w:r w:rsidRPr="00D5033E">
                        <w:rPr>
                          <w:rFonts w:ascii="Arial" w:hAnsi="Arial" w:cs="Arial"/>
                          <w:sz w:val="21"/>
                          <w:szCs w:val="21"/>
                        </w:rPr>
                        <w:t xml:space="preserve"> </w:t>
                      </w:r>
                    </w:p>
                    <w:p w14:paraId="427BE736" w14:textId="3957E50C" w:rsidR="00A91927" w:rsidRPr="00D5033E" w:rsidRDefault="00A91927" w:rsidP="00A91927">
                      <w:pPr>
                        <w:pStyle w:val="ListParagraph"/>
                        <w:numPr>
                          <w:ilvl w:val="0"/>
                          <w:numId w:val="16"/>
                        </w:numPr>
                        <w:spacing w:before="120" w:after="120"/>
                        <w:rPr>
                          <w:rFonts w:ascii="Arial" w:eastAsia="MS Mincho" w:hAnsi="Arial" w:cs="Arial"/>
                          <w:sz w:val="21"/>
                          <w:szCs w:val="21"/>
                        </w:rPr>
                      </w:pPr>
                      <w:r w:rsidRPr="00D5033E">
                        <w:rPr>
                          <w:rFonts w:ascii="Arial" w:hAnsi="Arial" w:cs="Arial"/>
                          <w:sz w:val="21"/>
                          <w:szCs w:val="21"/>
                        </w:rPr>
                        <w:t>Makes recommendations on courses of action to achieve strategic outcomes</w:t>
                      </w:r>
                    </w:p>
                    <w:p w14:paraId="7BFABD7F" w14:textId="77777777" w:rsidR="00D5033E" w:rsidRPr="00D5033E" w:rsidRDefault="00D5033E" w:rsidP="003C19A6">
                      <w:pPr>
                        <w:pStyle w:val="ListParagraph"/>
                        <w:spacing w:before="120" w:after="120"/>
                        <w:rPr>
                          <w:rFonts w:ascii="Arial" w:eastAsia="MS Mincho" w:hAnsi="Arial" w:cs="Arial"/>
                          <w:sz w:val="21"/>
                          <w:szCs w:val="21"/>
                        </w:rPr>
                      </w:pPr>
                    </w:p>
                    <w:p w14:paraId="1597EC0E" w14:textId="77777777" w:rsidR="00A91927" w:rsidRPr="00D5033E" w:rsidRDefault="00A91927" w:rsidP="00D5033E">
                      <w:pPr>
                        <w:pStyle w:val="ListParagraph"/>
                        <w:spacing w:before="120" w:after="120"/>
                        <w:rPr>
                          <w:rFonts w:ascii="Arial" w:hAnsi="Arial" w:cs="Arial"/>
                          <w:sz w:val="21"/>
                          <w:szCs w:val="21"/>
                        </w:rPr>
                      </w:pP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721F274E" wp14:editId="3033D7DE">
                <wp:simplePos x="0" y="0"/>
                <wp:positionH relativeFrom="column">
                  <wp:posOffset>-809625</wp:posOffset>
                </wp:positionH>
                <wp:positionV relativeFrom="paragraph">
                  <wp:posOffset>76200</wp:posOffset>
                </wp:positionV>
                <wp:extent cx="5153025" cy="64960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496050"/>
                        </a:xfrm>
                        <a:prstGeom prst="rect">
                          <a:avLst/>
                        </a:prstGeom>
                        <a:solidFill>
                          <a:srgbClr val="ECF1F8"/>
                        </a:solidFill>
                        <a:ln w="9525">
                          <a:solidFill>
                            <a:srgbClr val="000000"/>
                          </a:solidFill>
                          <a:miter lim="800000"/>
                          <a:headEnd/>
                          <a:tailEnd/>
                        </a:ln>
                      </wps:spPr>
                      <wps:txbx>
                        <w:txbxContent>
                          <w:p w14:paraId="54F83AD8" w14:textId="77777777" w:rsidR="00543674" w:rsidRPr="00A43C59" w:rsidRDefault="00543674" w:rsidP="00543674">
                            <w:pPr>
                              <w:rPr>
                                <w:rFonts w:ascii="Arial Rounded MT Bold" w:hAnsi="Arial Rounded MT Bold"/>
                                <w:b/>
                                <w:color w:val="0F243E" w:themeColor="text2" w:themeShade="80"/>
                                <w:sz w:val="28"/>
                              </w:rPr>
                            </w:pPr>
                            <w:r w:rsidRPr="00A43C59">
                              <w:rPr>
                                <w:rFonts w:ascii="Arial Rounded MT Bold" w:hAnsi="Arial Rounded MT Bold"/>
                                <w:b/>
                                <w:color w:val="0F243E" w:themeColor="text2" w:themeShade="80"/>
                                <w:sz w:val="28"/>
                              </w:rPr>
                              <w:t xml:space="preserve">Responsibilities as a Member of the </w:t>
                            </w:r>
                            <w:r w:rsidRPr="00BD3D45">
                              <w:rPr>
                                <w:rFonts w:ascii="Arial Rounded MT Bold" w:hAnsi="Arial Rounded MT Bold"/>
                                <w:b/>
                                <w:color w:val="0F243E" w:themeColor="text2" w:themeShade="80"/>
                                <w:sz w:val="28"/>
                              </w:rPr>
                              <w:t>Senior Management Team</w:t>
                            </w:r>
                          </w:p>
                          <w:p w14:paraId="51F64DC1" w14:textId="77777777" w:rsidR="00543674" w:rsidRPr="00D33333" w:rsidRDefault="00543674" w:rsidP="00543674">
                            <w:pPr>
                              <w:pStyle w:val="ListParagraph"/>
                              <w:numPr>
                                <w:ilvl w:val="0"/>
                                <w:numId w:val="16"/>
                              </w:numPr>
                              <w:spacing w:before="120" w:after="120"/>
                              <w:ind w:left="357" w:hanging="357"/>
                              <w:contextualSpacing w:val="0"/>
                              <w:rPr>
                                <w:rFonts w:ascii="Arial" w:hAnsi="Arial" w:cs="Arial"/>
                                <w:sz w:val="22"/>
                              </w:rPr>
                            </w:pPr>
                            <w:r w:rsidRPr="00D33333">
                              <w:rPr>
                                <w:rFonts w:ascii="Arial" w:hAnsi="Arial" w:cs="Arial"/>
                                <w:sz w:val="22"/>
                              </w:rPr>
                              <w:t xml:space="preserve">Accountable </w:t>
                            </w:r>
                            <w:r>
                              <w:rPr>
                                <w:rFonts w:ascii="Arial" w:hAnsi="Arial" w:cs="Arial"/>
                                <w:sz w:val="22"/>
                              </w:rPr>
                              <w:t xml:space="preserve">within a matrix management arrangement </w:t>
                            </w:r>
                            <w:r w:rsidRPr="00D33333">
                              <w:rPr>
                                <w:rFonts w:ascii="Arial" w:hAnsi="Arial" w:cs="Arial"/>
                                <w:sz w:val="22"/>
                              </w:rPr>
                              <w:t xml:space="preserve">for the achievement of </w:t>
                            </w:r>
                            <w:r>
                              <w:rPr>
                                <w:rFonts w:ascii="Arial" w:hAnsi="Arial" w:cs="Arial"/>
                                <w:sz w:val="22"/>
                              </w:rPr>
                              <w:t xml:space="preserve">commissioned </w:t>
                            </w:r>
                            <w:r w:rsidRPr="00D33333">
                              <w:rPr>
                                <w:rFonts w:ascii="Arial" w:hAnsi="Arial" w:cs="Arial"/>
                                <w:sz w:val="22"/>
                              </w:rPr>
                              <w:t>outcomes in line with agreed strategic plans.</w:t>
                            </w:r>
                          </w:p>
                          <w:p w14:paraId="7111D2CE" w14:textId="77777777" w:rsidR="00543674" w:rsidRPr="00DB7030" w:rsidRDefault="00543674" w:rsidP="00543674">
                            <w:pPr>
                              <w:pStyle w:val="ListParagraph"/>
                              <w:numPr>
                                <w:ilvl w:val="0"/>
                                <w:numId w:val="16"/>
                              </w:numPr>
                              <w:spacing w:before="120" w:after="120"/>
                              <w:ind w:left="357" w:hanging="357"/>
                              <w:contextualSpacing w:val="0"/>
                              <w:rPr>
                                <w:rFonts w:ascii="Arial" w:hAnsi="Arial" w:cs="Arial"/>
                                <w:sz w:val="22"/>
                              </w:rPr>
                            </w:pPr>
                            <w:r w:rsidRPr="00D33333">
                              <w:rPr>
                                <w:rFonts w:ascii="Arial" w:hAnsi="Arial" w:cs="Arial"/>
                                <w:sz w:val="22"/>
                              </w:rPr>
                              <w:t xml:space="preserve">Accountable </w:t>
                            </w:r>
                            <w:r>
                              <w:rPr>
                                <w:rFonts w:ascii="Arial" w:hAnsi="Arial" w:cs="Arial"/>
                                <w:sz w:val="22"/>
                              </w:rPr>
                              <w:t>within a matrix management arrangement for the quality of service(s)</w:t>
                            </w:r>
                            <w:r w:rsidRPr="00D33333">
                              <w:rPr>
                                <w:rFonts w:ascii="Arial" w:hAnsi="Arial" w:cs="Arial"/>
                                <w:sz w:val="22"/>
                              </w:rPr>
                              <w:t xml:space="preserve"> consistent with the framework set by </w:t>
                            </w:r>
                            <w:r>
                              <w:rPr>
                                <w:rFonts w:ascii="Arial" w:hAnsi="Arial" w:cs="Arial"/>
                                <w:sz w:val="22"/>
                              </w:rPr>
                              <w:t xml:space="preserve">Service Directors, </w:t>
                            </w:r>
                            <w:r w:rsidRPr="00D33333">
                              <w:rPr>
                                <w:rFonts w:ascii="Arial" w:hAnsi="Arial" w:cs="Arial"/>
                                <w:sz w:val="22"/>
                              </w:rPr>
                              <w:t>Strategic Di</w:t>
                            </w:r>
                            <w:r w:rsidR="006D1B81">
                              <w:rPr>
                                <w:rFonts w:ascii="Arial" w:hAnsi="Arial" w:cs="Arial"/>
                                <w:sz w:val="22"/>
                              </w:rPr>
                              <w:t xml:space="preserve">rectors and </w:t>
                            </w:r>
                            <w:r>
                              <w:rPr>
                                <w:rFonts w:ascii="Arial" w:hAnsi="Arial" w:cs="Arial"/>
                                <w:sz w:val="22"/>
                              </w:rPr>
                              <w:t>the Chief Executive.</w:t>
                            </w:r>
                          </w:p>
                          <w:p w14:paraId="53D1260A" w14:textId="77777777" w:rsidR="00543674" w:rsidRDefault="00543674" w:rsidP="00543674">
                            <w:pPr>
                              <w:pStyle w:val="ListParagraph"/>
                              <w:numPr>
                                <w:ilvl w:val="0"/>
                                <w:numId w:val="16"/>
                              </w:numPr>
                              <w:spacing w:before="120" w:after="120"/>
                              <w:ind w:left="357" w:hanging="357"/>
                              <w:contextualSpacing w:val="0"/>
                              <w:rPr>
                                <w:rFonts w:ascii="Arial" w:hAnsi="Arial" w:cs="Arial"/>
                                <w:sz w:val="22"/>
                              </w:rPr>
                            </w:pPr>
                            <w:r w:rsidRPr="00D33333">
                              <w:rPr>
                                <w:rFonts w:ascii="Arial" w:hAnsi="Arial" w:cs="Arial"/>
                                <w:sz w:val="22"/>
                              </w:rPr>
                              <w:t>Responsible for highlighting op</w:t>
                            </w:r>
                            <w:r>
                              <w:rPr>
                                <w:rFonts w:ascii="Arial" w:hAnsi="Arial" w:cs="Arial"/>
                                <w:sz w:val="22"/>
                              </w:rPr>
                              <w:t>portunities to enhance service delivery and integration</w:t>
                            </w:r>
                            <w:r w:rsidRPr="00D33333">
                              <w:rPr>
                                <w:rFonts w:ascii="Arial" w:hAnsi="Arial" w:cs="Arial"/>
                                <w:sz w:val="22"/>
                              </w:rPr>
                              <w:t xml:space="preserve"> </w:t>
                            </w:r>
                            <w:r>
                              <w:rPr>
                                <w:rFonts w:ascii="Arial" w:hAnsi="Arial" w:cs="Arial"/>
                                <w:sz w:val="22"/>
                              </w:rPr>
                              <w:t xml:space="preserve">alongside </w:t>
                            </w:r>
                            <w:r w:rsidRPr="00D33333">
                              <w:rPr>
                                <w:rFonts w:ascii="Arial" w:hAnsi="Arial" w:cs="Arial"/>
                                <w:sz w:val="22"/>
                              </w:rPr>
                              <w:t>significant risk</w:t>
                            </w:r>
                            <w:r>
                              <w:rPr>
                                <w:rFonts w:ascii="Arial" w:hAnsi="Arial" w:cs="Arial"/>
                                <w:sz w:val="22"/>
                              </w:rPr>
                              <w:t>s</w:t>
                            </w:r>
                            <w:r w:rsidRPr="00D33333">
                              <w:rPr>
                                <w:rFonts w:ascii="Arial" w:hAnsi="Arial" w:cs="Arial"/>
                                <w:sz w:val="22"/>
                              </w:rPr>
                              <w:t xml:space="preserve"> to</w:t>
                            </w:r>
                            <w:r>
                              <w:rPr>
                                <w:rFonts w:ascii="Arial" w:hAnsi="Arial" w:cs="Arial"/>
                                <w:sz w:val="22"/>
                              </w:rPr>
                              <w:t xml:space="preserve"> the achievement of outcomes.</w:t>
                            </w:r>
                          </w:p>
                          <w:p w14:paraId="19AD3B8E" w14:textId="77777777" w:rsidR="00543674" w:rsidRPr="00D33333" w:rsidRDefault="00543674" w:rsidP="00543674">
                            <w:pPr>
                              <w:pStyle w:val="ListParagraph"/>
                              <w:numPr>
                                <w:ilvl w:val="0"/>
                                <w:numId w:val="16"/>
                              </w:numPr>
                              <w:spacing w:before="120" w:after="120"/>
                              <w:ind w:left="357" w:hanging="357"/>
                              <w:contextualSpacing w:val="0"/>
                              <w:rPr>
                                <w:rFonts w:ascii="Arial" w:hAnsi="Arial" w:cs="Arial"/>
                                <w:sz w:val="22"/>
                              </w:rPr>
                            </w:pPr>
                            <w:r w:rsidRPr="00D33333">
                              <w:rPr>
                                <w:rFonts w:ascii="Arial" w:hAnsi="Arial" w:cs="Arial"/>
                                <w:sz w:val="22"/>
                              </w:rPr>
                              <w:t>Responsible for regular reporting of performance against outcomes and quality standards.</w:t>
                            </w:r>
                          </w:p>
                          <w:p w14:paraId="25D27BF9" w14:textId="77777777" w:rsidR="00543674" w:rsidRPr="00D33333" w:rsidRDefault="00543674" w:rsidP="00543674">
                            <w:pPr>
                              <w:pStyle w:val="ListParagraph"/>
                              <w:numPr>
                                <w:ilvl w:val="0"/>
                                <w:numId w:val="16"/>
                              </w:numPr>
                              <w:spacing w:before="120" w:after="120"/>
                              <w:ind w:left="357" w:hanging="357"/>
                              <w:contextualSpacing w:val="0"/>
                              <w:rPr>
                                <w:rFonts w:ascii="Arial" w:hAnsi="Arial" w:cs="Arial"/>
                                <w:sz w:val="22"/>
                              </w:rPr>
                            </w:pPr>
                            <w:r w:rsidRPr="00D33333">
                              <w:rPr>
                                <w:rFonts w:ascii="Arial" w:hAnsi="Arial" w:cs="Arial"/>
                                <w:sz w:val="22"/>
                              </w:rPr>
                              <w:t xml:space="preserve">Responsible for </w:t>
                            </w:r>
                            <w:r>
                              <w:rPr>
                                <w:rFonts w:ascii="Arial" w:hAnsi="Arial" w:cs="Arial"/>
                                <w:sz w:val="22"/>
                              </w:rPr>
                              <w:t>embedding</w:t>
                            </w:r>
                            <w:r w:rsidRPr="00D33333">
                              <w:rPr>
                                <w:rFonts w:ascii="Arial" w:hAnsi="Arial" w:cs="Arial"/>
                                <w:sz w:val="22"/>
                              </w:rPr>
                              <w:t xml:space="preserve"> a performance culture within services which reports on the basis of agreed evidence and policy.</w:t>
                            </w:r>
                          </w:p>
                          <w:p w14:paraId="16EABA94" w14:textId="77777777" w:rsidR="00543674" w:rsidRPr="00D33333" w:rsidRDefault="00543674" w:rsidP="00543674">
                            <w:pPr>
                              <w:pStyle w:val="ListParagraph"/>
                              <w:numPr>
                                <w:ilvl w:val="0"/>
                                <w:numId w:val="16"/>
                              </w:numPr>
                              <w:spacing w:before="120" w:after="120"/>
                              <w:ind w:left="357" w:hanging="357"/>
                              <w:contextualSpacing w:val="0"/>
                              <w:rPr>
                                <w:rFonts w:ascii="Arial" w:hAnsi="Arial" w:cs="Arial"/>
                                <w:sz w:val="22"/>
                              </w:rPr>
                            </w:pPr>
                            <w:r w:rsidRPr="00D33333">
                              <w:rPr>
                                <w:rFonts w:ascii="Arial" w:hAnsi="Arial" w:cs="Arial"/>
                                <w:sz w:val="22"/>
                              </w:rPr>
                              <w:t xml:space="preserve">Responsible for the delivery of commissioned outcomes utilising professional and specialist expertise of </w:t>
                            </w:r>
                            <w:r>
                              <w:rPr>
                                <w:rFonts w:ascii="Arial" w:hAnsi="Arial" w:cs="Arial"/>
                                <w:sz w:val="22"/>
                              </w:rPr>
                              <w:t xml:space="preserve">others across the organisation and </w:t>
                            </w:r>
                            <w:r w:rsidRPr="00D33333">
                              <w:rPr>
                                <w:rFonts w:ascii="Arial" w:hAnsi="Arial" w:cs="Arial"/>
                                <w:sz w:val="22"/>
                              </w:rPr>
                              <w:t>partners</w:t>
                            </w:r>
                            <w:r>
                              <w:rPr>
                                <w:rFonts w:ascii="Arial" w:hAnsi="Arial" w:cs="Arial"/>
                                <w:sz w:val="22"/>
                              </w:rPr>
                              <w:t>.</w:t>
                            </w:r>
                          </w:p>
                          <w:p w14:paraId="46047F4E" w14:textId="77777777" w:rsidR="00543674" w:rsidRPr="00D33333" w:rsidRDefault="00543674" w:rsidP="00543674">
                            <w:pPr>
                              <w:pStyle w:val="ListParagraph"/>
                              <w:numPr>
                                <w:ilvl w:val="0"/>
                                <w:numId w:val="16"/>
                              </w:numPr>
                              <w:spacing w:before="120" w:after="120"/>
                              <w:ind w:left="357" w:hanging="357"/>
                              <w:contextualSpacing w:val="0"/>
                              <w:rPr>
                                <w:rFonts w:ascii="Arial" w:hAnsi="Arial" w:cs="Arial"/>
                                <w:sz w:val="22"/>
                              </w:rPr>
                            </w:pPr>
                            <w:r w:rsidRPr="00D33333">
                              <w:rPr>
                                <w:rFonts w:ascii="Arial" w:hAnsi="Arial" w:cs="Arial"/>
                                <w:sz w:val="22"/>
                              </w:rPr>
                              <w:t xml:space="preserve">Accountable to a named </w:t>
                            </w:r>
                            <w:r>
                              <w:rPr>
                                <w:rFonts w:ascii="Arial" w:hAnsi="Arial" w:cs="Arial"/>
                                <w:sz w:val="22"/>
                              </w:rPr>
                              <w:t xml:space="preserve">Service </w:t>
                            </w:r>
                            <w:r w:rsidRPr="00D33333">
                              <w:rPr>
                                <w:rFonts w:ascii="Arial" w:hAnsi="Arial" w:cs="Arial"/>
                                <w:sz w:val="22"/>
                              </w:rPr>
                              <w:t>Director for performance appraisal and career development.</w:t>
                            </w:r>
                          </w:p>
                          <w:p w14:paraId="3594AE60" w14:textId="77777777" w:rsidR="00543674" w:rsidRPr="00E64A90" w:rsidRDefault="00543674" w:rsidP="00543674">
                            <w:pPr>
                              <w:pStyle w:val="ListParagraph"/>
                              <w:numPr>
                                <w:ilvl w:val="0"/>
                                <w:numId w:val="16"/>
                              </w:numPr>
                              <w:spacing w:before="120" w:after="120"/>
                              <w:ind w:left="357" w:hanging="357"/>
                              <w:contextualSpacing w:val="0"/>
                              <w:rPr>
                                <w:rFonts w:ascii="Arial" w:hAnsi="Arial" w:cs="Arial"/>
                                <w:sz w:val="22"/>
                              </w:rPr>
                            </w:pPr>
                            <w:r>
                              <w:rPr>
                                <w:rFonts w:ascii="Arial" w:hAnsi="Arial" w:cs="Arial"/>
                                <w:sz w:val="22"/>
                              </w:rPr>
                              <w:t>Supports Service Directors to ensure</w:t>
                            </w:r>
                            <w:r w:rsidRPr="00E64A90">
                              <w:rPr>
                                <w:rFonts w:ascii="Arial" w:hAnsi="Arial" w:cs="Arial"/>
                                <w:sz w:val="22"/>
                              </w:rPr>
                              <w:t xml:space="preserve"> relevant elected members are appropriately briefed and supported on all issues within</w:t>
                            </w:r>
                            <w:r>
                              <w:rPr>
                                <w:rFonts w:ascii="Arial" w:hAnsi="Arial" w:cs="Arial"/>
                                <w:sz w:val="22"/>
                              </w:rPr>
                              <w:t xml:space="preserve"> their remit</w:t>
                            </w:r>
                            <w:r w:rsidRPr="00E64A90">
                              <w:rPr>
                                <w:rFonts w:ascii="Arial" w:hAnsi="Arial" w:cs="Arial"/>
                                <w:sz w:val="22"/>
                              </w:rPr>
                              <w:t xml:space="preserve"> </w:t>
                            </w:r>
                          </w:p>
                          <w:p w14:paraId="23F266F4" w14:textId="77777777" w:rsidR="00543674" w:rsidRPr="00D33333" w:rsidRDefault="00543674" w:rsidP="00543674">
                            <w:pPr>
                              <w:pStyle w:val="ListParagraph"/>
                              <w:numPr>
                                <w:ilvl w:val="0"/>
                                <w:numId w:val="16"/>
                              </w:numPr>
                              <w:spacing w:before="120" w:after="120"/>
                              <w:ind w:left="357" w:hanging="357"/>
                              <w:contextualSpacing w:val="0"/>
                              <w:rPr>
                                <w:rFonts w:ascii="Arial" w:hAnsi="Arial" w:cs="Arial"/>
                                <w:sz w:val="22"/>
                              </w:rPr>
                            </w:pPr>
                            <w:r w:rsidRPr="00D33333">
                              <w:rPr>
                                <w:rFonts w:ascii="Arial" w:hAnsi="Arial" w:cs="Arial"/>
                                <w:sz w:val="22"/>
                              </w:rPr>
                              <w:t>Carry out other duties as specified from time to time.</w:t>
                            </w:r>
                          </w:p>
                          <w:p w14:paraId="25645C75" w14:textId="77777777" w:rsidR="00543674" w:rsidRPr="00446CEA" w:rsidRDefault="00543674" w:rsidP="00543674">
                            <w:pPr>
                              <w:spacing w:line="256" w:lineRule="auto"/>
                              <w:rPr>
                                <w:rFonts w:ascii="Arial Rounded MT Bold" w:eastAsia="MS Mincho" w:hAnsi="Arial Rounded MT Bold" w:cs="Arial"/>
                                <w:b/>
                                <w:color w:val="1F497D" w:themeColor="text2"/>
                                <w:sz w:val="2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F274E" id="Text Box 4" o:spid="_x0000_s1031" type="#_x0000_t202" style="position:absolute;margin-left:-63.75pt;margin-top:6pt;width:405.75pt;height:5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giKQIAAEwEAAAOAAAAZHJzL2Uyb0RvYy54bWysVNuO0zAQfUfiHyy/06QlKW3UdLV0twhp&#10;uUi7fIDjOI2F4zG226R8/Y6dtlQL4gGRB8vjGR/PnDOT1c3QKXIQ1knQJZ1OUkqE5lBLvSvpt6ft&#10;mwUlzjNdMwValPQoHL1Zv3616k0hZtCCqoUlCKJd0ZuStt6bIkkcb0XH3ASM0OhswHbMo2l3SW1Z&#10;j+idSmZpOk96sLWxwIVzeHo3Ouk64jeN4P5L0zjhiSop5ubjauNahTVZr1ixs8y0kp/SYP+QRcek&#10;xkcvUHfMM7K38jeoTnILDho/4dAl0DSSi1gDVjNNX1Tz2DIjYi1IjjMXmtz/g+WfD18tkXVJM0o0&#10;61CiJzF48h4GkgV2euMKDHo0GOYHPEaVY6XOPAD/7oiGTcv0TtxaC30rWI3ZTcPN5OrqiOMCSNV/&#10;ghqfYXsPEWhobBeoQzIIoqNKx4syIRWOh/k0f5vOcko4+ubZcp7mUbuEFefrxjr/QUBHwqakFqWP&#10;8Ozw4HxIhxXnkPCaAyXrrVQqGnZXbZQlB4Ztcr/ZTreLWMGLMKVJX9Jljon8HSKN358gOumx35Xs&#10;Srq4BLEi8Hav69iNnkk17jFlpU9EBu5GFv1QDVGx/KxPBfURmbUwtjeOI25asD8p6bG1S+p+7JkV&#10;lKiPGtVZTrMszEI0svzdDA177amuPUxzhCqpp2Tcbnycn8CAhltUsZGR3yD3mMkpZWzZSPtpvMJM&#10;XNsx6tdPYP0MAAD//wMAUEsDBBQABgAIAAAAIQBWmkjx4gAAAAwBAAAPAAAAZHJzL2Rvd25yZXYu&#10;eG1sTI/BbsIwEETvlfoP1iL1BjZpSFGIgxCoUlshVaURZxObJGq8jmID7t93e2pvuzuj2TfFOtqe&#10;Xc3oO4cS5jMBzGDtdIeNhOrzeboE5oNCrXqHRsK38bAu7+8KlWt3ww9zPYSGUQj6XEloQxhyzn3d&#10;Gqv8zA0GSTu70apA69hwPaobhdueJ0Jk3KoO6UOrBrNtTf11uFgJL7h73cTd9n2fHXk87s9Vmr5V&#10;Uj5M4mYFLJgY/szwi0/oUBLTyV1Qe9ZLmM6TpwV5SUmoFDmyZUrDiQ7icSGAlwX/X6L8AQAA//8D&#10;AFBLAQItABQABgAIAAAAIQC2gziS/gAAAOEBAAATAAAAAAAAAAAAAAAAAAAAAABbQ29udGVudF9U&#10;eXBlc10ueG1sUEsBAi0AFAAGAAgAAAAhADj9If/WAAAAlAEAAAsAAAAAAAAAAAAAAAAALwEAAF9y&#10;ZWxzLy5yZWxzUEsBAi0AFAAGAAgAAAAhAJQ5eCIpAgAATAQAAA4AAAAAAAAAAAAAAAAALgIAAGRy&#10;cy9lMm9Eb2MueG1sUEsBAi0AFAAGAAgAAAAhAFaaSPHiAAAADAEAAA8AAAAAAAAAAAAAAAAAgwQA&#10;AGRycy9kb3ducmV2LnhtbFBLBQYAAAAABAAEAPMAAACSBQAAAAA=&#10;" fillcolor="#ecf1f8">
                <v:textbox>
                  <w:txbxContent>
                    <w:p w14:paraId="54F83AD8" w14:textId="77777777" w:rsidR="00543674" w:rsidRPr="00A43C59" w:rsidRDefault="00543674" w:rsidP="00543674">
                      <w:pPr>
                        <w:rPr>
                          <w:rFonts w:ascii="Arial Rounded MT Bold" w:hAnsi="Arial Rounded MT Bold"/>
                          <w:b/>
                          <w:color w:val="0F243E" w:themeColor="text2" w:themeShade="80"/>
                          <w:sz w:val="28"/>
                        </w:rPr>
                      </w:pPr>
                      <w:r w:rsidRPr="00A43C59">
                        <w:rPr>
                          <w:rFonts w:ascii="Arial Rounded MT Bold" w:hAnsi="Arial Rounded MT Bold"/>
                          <w:b/>
                          <w:color w:val="0F243E" w:themeColor="text2" w:themeShade="80"/>
                          <w:sz w:val="28"/>
                        </w:rPr>
                        <w:t xml:space="preserve">Responsibilities as a Member of the </w:t>
                      </w:r>
                      <w:r w:rsidRPr="00BD3D45">
                        <w:rPr>
                          <w:rFonts w:ascii="Arial Rounded MT Bold" w:hAnsi="Arial Rounded MT Bold"/>
                          <w:b/>
                          <w:color w:val="0F243E" w:themeColor="text2" w:themeShade="80"/>
                          <w:sz w:val="28"/>
                        </w:rPr>
                        <w:t>Senior Management Team</w:t>
                      </w:r>
                    </w:p>
                    <w:p w14:paraId="51F64DC1" w14:textId="77777777" w:rsidR="00543674" w:rsidRPr="00D33333" w:rsidRDefault="00543674" w:rsidP="00543674">
                      <w:pPr>
                        <w:pStyle w:val="ListParagraph"/>
                        <w:numPr>
                          <w:ilvl w:val="0"/>
                          <w:numId w:val="16"/>
                        </w:numPr>
                        <w:spacing w:before="120" w:after="120"/>
                        <w:ind w:left="357" w:hanging="357"/>
                        <w:contextualSpacing w:val="0"/>
                        <w:rPr>
                          <w:rFonts w:ascii="Arial" w:hAnsi="Arial" w:cs="Arial"/>
                          <w:sz w:val="22"/>
                        </w:rPr>
                      </w:pPr>
                      <w:r w:rsidRPr="00D33333">
                        <w:rPr>
                          <w:rFonts w:ascii="Arial" w:hAnsi="Arial" w:cs="Arial"/>
                          <w:sz w:val="22"/>
                        </w:rPr>
                        <w:t xml:space="preserve">Accountable </w:t>
                      </w:r>
                      <w:r>
                        <w:rPr>
                          <w:rFonts w:ascii="Arial" w:hAnsi="Arial" w:cs="Arial"/>
                          <w:sz w:val="22"/>
                        </w:rPr>
                        <w:t xml:space="preserve">within a matrix management arrangement </w:t>
                      </w:r>
                      <w:r w:rsidRPr="00D33333">
                        <w:rPr>
                          <w:rFonts w:ascii="Arial" w:hAnsi="Arial" w:cs="Arial"/>
                          <w:sz w:val="22"/>
                        </w:rPr>
                        <w:t xml:space="preserve">for the achievement of </w:t>
                      </w:r>
                      <w:r>
                        <w:rPr>
                          <w:rFonts w:ascii="Arial" w:hAnsi="Arial" w:cs="Arial"/>
                          <w:sz w:val="22"/>
                        </w:rPr>
                        <w:t xml:space="preserve">commissioned </w:t>
                      </w:r>
                      <w:r w:rsidRPr="00D33333">
                        <w:rPr>
                          <w:rFonts w:ascii="Arial" w:hAnsi="Arial" w:cs="Arial"/>
                          <w:sz w:val="22"/>
                        </w:rPr>
                        <w:t>outcomes in line with agreed strategic plans.</w:t>
                      </w:r>
                    </w:p>
                    <w:p w14:paraId="7111D2CE" w14:textId="77777777" w:rsidR="00543674" w:rsidRPr="00DB7030" w:rsidRDefault="00543674" w:rsidP="00543674">
                      <w:pPr>
                        <w:pStyle w:val="ListParagraph"/>
                        <w:numPr>
                          <w:ilvl w:val="0"/>
                          <w:numId w:val="16"/>
                        </w:numPr>
                        <w:spacing w:before="120" w:after="120"/>
                        <w:ind w:left="357" w:hanging="357"/>
                        <w:contextualSpacing w:val="0"/>
                        <w:rPr>
                          <w:rFonts w:ascii="Arial" w:hAnsi="Arial" w:cs="Arial"/>
                          <w:sz w:val="22"/>
                        </w:rPr>
                      </w:pPr>
                      <w:r w:rsidRPr="00D33333">
                        <w:rPr>
                          <w:rFonts w:ascii="Arial" w:hAnsi="Arial" w:cs="Arial"/>
                          <w:sz w:val="22"/>
                        </w:rPr>
                        <w:t xml:space="preserve">Accountable </w:t>
                      </w:r>
                      <w:r>
                        <w:rPr>
                          <w:rFonts w:ascii="Arial" w:hAnsi="Arial" w:cs="Arial"/>
                          <w:sz w:val="22"/>
                        </w:rPr>
                        <w:t>within a matrix management arrangement for the quality of service(s)</w:t>
                      </w:r>
                      <w:r w:rsidRPr="00D33333">
                        <w:rPr>
                          <w:rFonts w:ascii="Arial" w:hAnsi="Arial" w:cs="Arial"/>
                          <w:sz w:val="22"/>
                        </w:rPr>
                        <w:t xml:space="preserve"> consistent with the framework set by </w:t>
                      </w:r>
                      <w:r>
                        <w:rPr>
                          <w:rFonts w:ascii="Arial" w:hAnsi="Arial" w:cs="Arial"/>
                          <w:sz w:val="22"/>
                        </w:rPr>
                        <w:t xml:space="preserve">Service Directors, </w:t>
                      </w:r>
                      <w:r w:rsidRPr="00D33333">
                        <w:rPr>
                          <w:rFonts w:ascii="Arial" w:hAnsi="Arial" w:cs="Arial"/>
                          <w:sz w:val="22"/>
                        </w:rPr>
                        <w:t>Strategic Di</w:t>
                      </w:r>
                      <w:r w:rsidR="006D1B81">
                        <w:rPr>
                          <w:rFonts w:ascii="Arial" w:hAnsi="Arial" w:cs="Arial"/>
                          <w:sz w:val="22"/>
                        </w:rPr>
                        <w:t xml:space="preserve">rectors and </w:t>
                      </w:r>
                      <w:r>
                        <w:rPr>
                          <w:rFonts w:ascii="Arial" w:hAnsi="Arial" w:cs="Arial"/>
                          <w:sz w:val="22"/>
                        </w:rPr>
                        <w:t>the Chief Executive.</w:t>
                      </w:r>
                    </w:p>
                    <w:p w14:paraId="53D1260A" w14:textId="77777777" w:rsidR="00543674" w:rsidRDefault="00543674" w:rsidP="00543674">
                      <w:pPr>
                        <w:pStyle w:val="ListParagraph"/>
                        <w:numPr>
                          <w:ilvl w:val="0"/>
                          <w:numId w:val="16"/>
                        </w:numPr>
                        <w:spacing w:before="120" w:after="120"/>
                        <w:ind w:left="357" w:hanging="357"/>
                        <w:contextualSpacing w:val="0"/>
                        <w:rPr>
                          <w:rFonts w:ascii="Arial" w:hAnsi="Arial" w:cs="Arial"/>
                          <w:sz w:val="22"/>
                        </w:rPr>
                      </w:pPr>
                      <w:r w:rsidRPr="00D33333">
                        <w:rPr>
                          <w:rFonts w:ascii="Arial" w:hAnsi="Arial" w:cs="Arial"/>
                          <w:sz w:val="22"/>
                        </w:rPr>
                        <w:t>Responsible for highlighting op</w:t>
                      </w:r>
                      <w:r>
                        <w:rPr>
                          <w:rFonts w:ascii="Arial" w:hAnsi="Arial" w:cs="Arial"/>
                          <w:sz w:val="22"/>
                        </w:rPr>
                        <w:t>portunities to enhance service delivery and integration</w:t>
                      </w:r>
                      <w:r w:rsidRPr="00D33333">
                        <w:rPr>
                          <w:rFonts w:ascii="Arial" w:hAnsi="Arial" w:cs="Arial"/>
                          <w:sz w:val="22"/>
                        </w:rPr>
                        <w:t xml:space="preserve"> </w:t>
                      </w:r>
                      <w:r>
                        <w:rPr>
                          <w:rFonts w:ascii="Arial" w:hAnsi="Arial" w:cs="Arial"/>
                          <w:sz w:val="22"/>
                        </w:rPr>
                        <w:t xml:space="preserve">alongside </w:t>
                      </w:r>
                      <w:r w:rsidRPr="00D33333">
                        <w:rPr>
                          <w:rFonts w:ascii="Arial" w:hAnsi="Arial" w:cs="Arial"/>
                          <w:sz w:val="22"/>
                        </w:rPr>
                        <w:t>significant risk</w:t>
                      </w:r>
                      <w:r>
                        <w:rPr>
                          <w:rFonts w:ascii="Arial" w:hAnsi="Arial" w:cs="Arial"/>
                          <w:sz w:val="22"/>
                        </w:rPr>
                        <w:t>s</w:t>
                      </w:r>
                      <w:r w:rsidRPr="00D33333">
                        <w:rPr>
                          <w:rFonts w:ascii="Arial" w:hAnsi="Arial" w:cs="Arial"/>
                          <w:sz w:val="22"/>
                        </w:rPr>
                        <w:t xml:space="preserve"> to</w:t>
                      </w:r>
                      <w:r>
                        <w:rPr>
                          <w:rFonts w:ascii="Arial" w:hAnsi="Arial" w:cs="Arial"/>
                          <w:sz w:val="22"/>
                        </w:rPr>
                        <w:t xml:space="preserve"> the achievement of outcomes.</w:t>
                      </w:r>
                    </w:p>
                    <w:p w14:paraId="19AD3B8E" w14:textId="77777777" w:rsidR="00543674" w:rsidRPr="00D33333" w:rsidRDefault="00543674" w:rsidP="00543674">
                      <w:pPr>
                        <w:pStyle w:val="ListParagraph"/>
                        <w:numPr>
                          <w:ilvl w:val="0"/>
                          <w:numId w:val="16"/>
                        </w:numPr>
                        <w:spacing w:before="120" w:after="120"/>
                        <w:ind w:left="357" w:hanging="357"/>
                        <w:contextualSpacing w:val="0"/>
                        <w:rPr>
                          <w:rFonts w:ascii="Arial" w:hAnsi="Arial" w:cs="Arial"/>
                          <w:sz w:val="22"/>
                        </w:rPr>
                      </w:pPr>
                      <w:r w:rsidRPr="00D33333">
                        <w:rPr>
                          <w:rFonts w:ascii="Arial" w:hAnsi="Arial" w:cs="Arial"/>
                          <w:sz w:val="22"/>
                        </w:rPr>
                        <w:t>Responsible for regular reporting of performance against outcomes and quality standards.</w:t>
                      </w:r>
                    </w:p>
                    <w:p w14:paraId="25D27BF9" w14:textId="77777777" w:rsidR="00543674" w:rsidRPr="00D33333" w:rsidRDefault="00543674" w:rsidP="00543674">
                      <w:pPr>
                        <w:pStyle w:val="ListParagraph"/>
                        <w:numPr>
                          <w:ilvl w:val="0"/>
                          <w:numId w:val="16"/>
                        </w:numPr>
                        <w:spacing w:before="120" w:after="120"/>
                        <w:ind w:left="357" w:hanging="357"/>
                        <w:contextualSpacing w:val="0"/>
                        <w:rPr>
                          <w:rFonts w:ascii="Arial" w:hAnsi="Arial" w:cs="Arial"/>
                          <w:sz w:val="22"/>
                        </w:rPr>
                      </w:pPr>
                      <w:r w:rsidRPr="00D33333">
                        <w:rPr>
                          <w:rFonts w:ascii="Arial" w:hAnsi="Arial" w:cs="Arial"/>
                          <w:sz w:val="22"/>
                        </w:rPr>
                        <w:t xml:space="preserve">Responsible for </w:t>
                      </w:r>
                      <w:r>
                        <w:rPr>
                          <w:rFonts w:ascii="Arial" w:hAnsi="Arial" w:cs="Arial"/>
                          <w:sz w:val="22"/>
                        </w:rPr>
                        <w:t>embedding</w:t>
                      </w:r>
                      <w:r w:rsidRPr="00D33333">
                        <w:rPr>
                          <w:rFonts w:ascii="Arial" w:hAnsi="Arial" w:cs="Arial"/>
                          <w:sz w:val="22"/>
                        </w:rPr>
                        <w:t xml:space="preserve"> a performance culture within services which reports on the basis of agreed evidence and policy.</w:t>
                      </w:r>
                    </w:p>
                    <w:p w14:paraId="16EABA94" w14:textId="77777777" w:rsidR="00543674" w:rsidRPr="00D33333" w:rsidRDefault="00543674" w:rsidP="00543674">
                      <w:pPr>
                        <w:pStyle w:val="ListParagraph"/>
                        <w:numPr>
                          <w:ilvl w:val="0"/>
                          <w:numId w:val="16"/>
                        </w:numPr>
                        <w:spacing w:before="120" w:after="120"/>
                        <w:ind w:left="357" w:hanging="357"/>
                        <w:contextualSpacing w:val="0"/>
                        <w:rPr>
                          <w:rFonts w:ascii="Arial" w:hAnsi="Arial" w:cs="Arial"/>
                          <w:sz w:val="22"/>
                        </w:rPr>
                      </w:pPr>
                      <w:r w:rsidRPr="00D33333">
                        <w:rPr>
                          <w:rFonts w:ascii="Arial" w:hAnsi="Arial" w:cs="Arial"/>
                          <w:sz w:val="22"/>
                        </w:rPr>
                        <w:t xml:space="preserve">Responsible for the delivery of commissioned outcomes utilising professional and specialist expertise of </w:t>
                      </w:r>
                      <w:r>
                        <w:rPr>
                          <w:rFonts w:ascii="Arial" w:hAnsi="Arial" w:cs="Arial"/>
                          <w:sz w:val="22"/>
                        </w:rPr>
                        <w:t xml:space="preserve">others across the organisation and </w:t>
                      </w:r>
                      <w:r w:rsidRPr="00D33333">
                        <w:rPr>
                          <w:rFonts w:ascii="Arial" w:hAnsi="Arial" w:cs="Arial"/>
                          <w:sz w:val="22"/>
                        </w:rPr>
                        <w:t>partners</w:t>
                      </w:r>
                      <w:r>
                        <w:rPr>
                          <w:rFonts w:ascii="Arial" w:hAnsi="Arial" w:cs="Arial"/>
                          <w:sz w:val="22"/>
                        </w:rPr>
                        <w:t>.</w:t>
                      </w:r>
                    </w:p>
                    <w:p w14:paraId="46047F4E" w14:textId="77777777" w:rsidR="00543674" w:rsidRPr="00D33333" w:rsidRDefault="00543674" w:rsidP="00543674">
                      <w:pPr>
                        <w:pStyle w:val="ListParagraph"/>
                        <w:numPr>
                          <w:ilvl w:val="0"/>
                          <w:numId w:val="16"/>
                        </w:numPr>
                        <w:spacing w:before="120" w:after="120"/>
                        <w:ind w:left="357" w:hanging="357"/>
                        <w:contextualSpacing w:val="0"/>
                        <w:rPr>
                          <w:rFonts w:ascii="Arial" w:hAnsi="Arial" w:cs="Arial"/>
                          <w:sz w:val="22"/>
                        </w:rPr>
                      </w:pPr>
                      <w:r w:rsidRPr="00D33333">
                        <w:rPr>
                          <w:rFonts w:ascii="Arial" w:hAnsi="Arial" w:cs="Arial"/>
                          <w:sz w:val="22"/>
                        </w:rPr>
                        <w:t xml:space="preserve">Accountable to a named </w:t>
                      </w:r>
                      <w:r>
                        <w:rPr>
                          <w:rFonts w:ascii="Arial" w:hAnsi="Arial" w:cs="Arial"/>
                          <w:sz w:val="22"/>
                        </w:rPr>
                        <w:t xml:space="preserve">Service </w:t>
                      </w:r>
                      <w:r w:rsidRPr="00D33333">
                        <w:rPr>
                          <w:rFonts w:ascii="Arial" w:hAnsi="Arial" w:cs="Arial"/>
                          <w:sz w:val="22"/>
                        </w:rPr>
                        <w:t>Director for performance appraisal and career development.</w:t>
                      </w:r>
                    </w:p>
                    <w:p w14:paraId="3594AE60" w14:textId="77777777" w:rsidR="00543674" w:rsidRPr="00E64A90" w:rsidRDefault="00543674" w:rsidP="00543674">
                      <w:pPr>
                        <w:pStyle w:val="ListParagraph"/>
                        <w:numPr>
                          <w:ilvl w:val="0"/>
                          <w:numId w:val="16"/>
                        </w:numPr>
                        <w:spacing w:before="120" w:after="120"/>
                        <w:ind w:left="357" w:hanging="357"/>
                        <w:contextualSpacing w:val="0"/>
                        <w:rPr>
                          <w:rFonts w:ascii="Arial" w:hAnsi="Arial" w:cs="Arial"/>
                          <w:sz w:val="22"/>
                        </w:rPr>
                      </w:pPr>
                      <w:r>
                        <w:rPr>
                          <w:rFonts w:ascii="Arial" w:hAnsi="Arial" w:cs="Arial"/>
                          <w:sz w:val="22"/>
                        </w:rPr>
                        <w:t>Supports Service Directors to ensure</w:t>
                      </w:r>
                      <w:r w:rsidRPr="00E64A90">
                        <w:rPr>
                          <w:rFonts w:ascii="Arial" w:hAnsi="Arial" w:cs="Arial"/>
                          <w:sz w:val="22"/>
                        </w:rPr>
                        <w:t xml:space="preserve"> relevant elected members are appropriately briefed and supported on all issues within</w:t>
                      </w:r>
                      <w:r>
                        <w:rPr>
                          <w:rFonts w:ascii="Arial" w:hAnsi="Arial" w:cs="Arial"/>
                          <w:sz w:val="22"/>
                        </w:rPr>
                        <w:t xml:space="preserve"> their remit</w:t>
                      </w:r>
                      <w:r w:rsidRPr="00E64A90">
                        <w:rPr>
                          <w:rFonts w:ascii="Arial" w:hAnsi="Arial" w:cs="Arial"/>
                          <w:sz w:val="22"/>
                        </w:rPr>
                        <w:t xml:space="preserve"> </w:t>
                      </w:r>
                    </w:p>
                    <w:p w14:paraId="23F266F4" w14:textId="77777777" w:rsidR="00543674" w:rsidRPr="00D33333" w:rsidRDefault="00543674" w:rsidP="00543674">
                      <w:pPr>
                        <w:pStyle w:val="ListParagraph"/>
                        <w:numPr>
                          <w:ilvl w:val="0"/>
                          <w:numId w:val="16"/>
                        </w:numPr>
                        <w:spacing w:before="120" w:after="120"/>
                        <w:ind w:left="357" w:hanging="357"/>
                        <w:contextualSpacing w:val="0"/>
                        <w:rPr>
                          <w:rFonts w:ascii="Arial" w:hAnsi="Arial" w:cs="Arial"/>
                          <w:sz w:val="22"/>
                        </w:rPr>
                      </w:pPr>
                      <w:r w:rsidRPr="00D33333">
                        <w:rPr>
                          <w:rFonts w:ascii="Arial" w:hAnsi="Arial" w:cs="Arial"/>
                          <w:sz w:val="22"/>
                        </w:rPr>
                        <w:t>Carry out other duties as specified from time to time.</w:t>
                      </w:r>
                    </w:p>
                    <w:p w14:paraId="25645C75" w14:textId="77777777" w:rsidR="00543674" w:rsidRPr="00446CEA" w:rsidRDefault="00543674" w:rsidP="00543674">
                      <w:pPr>
                        <w:spacing w:line="256" w:lineRule="auto"/>
                        <w:rPr>
                          <w:rFonts w:ascii="Arial Rounded MT Bold" w:eastAsia="MS Mincho" w:hAnsi="Arial Rounded MT Bold" w:cs="Arial"/>
                          <w:b/>
                          <w:color w:val="1F497D" w:themeColor="text2"/>
                          <w:sz w:val="28"/>
                          <w:szCs w:val="20"/>
                        </w:rPr>
                      </w:pPr>
                    </w:p>
                  </w:txbxContent>
                </v:textbox>
              </v:shape>
            </w:pict>
          </mc:Fallback>
        </mc:AlternateContent>
      </w:r>
      <w:r>
        <w:br w:type="page"/>
      </w:r>
    </w:p>
    <w:p w14:paraId="7C138E60" w14:textId="77777777" w:rsidR="00291262" w:rsidRDefault="006F587E">
      <w:r>
        <w:rPr>
          <w:noProof/>
          <w:lang w:eastAsia="en-GB"/>
        </w:rPr>
        <w:lastRenderedPageBreak/>
        <mc:AlternateContent>
          <mc:Choice Requires="wps">
            <w:drawing>
              <wp:anchor distT="0" distB="0" distL="114300" distR="114300" simplePos="0" relativeHeight="251667456" behindDoc="0" locked="0" layoutInCell="1" allowOverlap="1" wp14:anchorId="4FED354A" wp14:editId="08B64210">
                <wp:simplePos x="0" y="0"/>
                <wp:positionH relativeFrom="column">
                  <wp:posOffset>4497572</wp:posOffset>
                </wp:positionH>
                <wp:positionV relativeFrom="paragraph">
                  <wp:posOffset>10632</wp:posOffset>
                </wp:positionV>
                <wp:extent cx="5153025" cy="6485255"/>
                <wp:effectExtent l="0" t="0" r="2857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485255"/>
                        </a:xfrm>
                        <a:prstGeom prst="rect">
                          <a:avLst/>
                        </a:prstGeom>
                        <a:solidFill>
                          <a:srgbClr val="ECF1F8"/>
                        </a:solidFill>
                        <a:ln w="9525">
                          <a:solidFill>
                            <a:srgbClr val="000000"/>
                          </a:solidFill>
                          <a:miter lim="800000"/>
                          <a:headEnd/>
                          <a:tailEnd/>
                        </a:ln>
                      </wps:spPr>
                      <wps:txbx>
                        <w:txbxContent>
                          <w:p w14:paraId="0E904158" w14:textId="77777777" w:rsidR="00543674" w:rsidRDefault="00543674" w:rsidP="00543674">
                            <w:pPr>
                              <w:spacing w:line="256" w:lineRule="auto"/>
                              <w:rPr>
                                <w:rFonts w:ascii="Arial Rounded MT Bold" w:eastAsia="MS Mincho" w:hAnsi="Arial Rounded MT Bold" w:cs="Arial"/>
                                <w:b/>
                                <w:color w:val="1F497D" w:themeColor="text2"/>
                                <w:sz w:val="28"/>
                                <w:szCs w:val="20"/>
                              </w:rPr>
                            </w:pPr>
                            <w:r>
                              <w:rPr>
                                <w:rFonts w:ascii="Arial Rounded MT Bold" w:eastAsia="MS Mincho" w:hAnsi="Arial Rounded MT Bold" w:cs="Arial"/>
                                <w:b/>
                                <w:color w:val="1F497D" w:themeColor="text2"/>
                                <w:sz w:val="28"/>
                                <w:szCs w:val="20"/>
                              </w:rPr>
                              <w:t>Current Portfolio</w:t>
                            </w:r>
                          </w:p>
                          <w:p w14:paraId="4F27822B"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39B9841D"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1D0E13DF" w14:textId="77777777" w:rsidR="00543674" w:rsidRDefault="007779BC" w:rsidP="00543674">
                            <w:pPr>
                              <w:spacing w:line="256" w:lineRule="auto"/>
                              <w:rPr>
                                <w:rFonts w:ascii="Arial Rounded MT Bold" w:eastAsia="MS Mincho" w:hAnsi="Arial Rounded MT Bold" w:cs="Arial"/>
                                <w:b/>
                                <w:color w:val="1F497D" w:themeColor="text2"/>
                                <w:sz w:val="28"/>
                                <w:szCs w:val="20"/>
                              </w:rPr>
                            </w:pPr>
                            <w:r>
                              <w:rPr>
                                <w:rFonts w:ascii="Arial Rounded MT Bold" w:eastAsia="MS Mincho" w:hAnsi="Arial Rounded MT Bold" w:cs="Arial"/>
                                <w:b/>
                                <w:noProof/>
                                <w:color w:val="1F497D" w:themeColor="text2"/>
                                <w:sz w:val="28"/>
                                <w:szCs w:val="20"/>
                                <w:lang w:eastAsia="en-GB"/>
                              </w:rPr>
                              <w:drawing>
                                <wp:inline distT="0" distB="0" distL="0" distR="0" wp14:anchorId="26E1EFAD" wp14:editId="5711E9A3">
                                  <wp:extent cx="4961255" cy="5609230"/>
                                  <wp:effectExtent l="0" t="0" r="10795" b="1079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01D027E"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33F56342"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67ED9964"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212276EF"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42396DFD"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303D6179"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3DD11B46"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1A102EBD"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79DDC81F"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4C5347B2"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31F24A03"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370E2078"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34006B18"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0F1946D9"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57BF9F1D"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6D4802C9"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7E9FBE65"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51581FC0"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3CC6FAB7"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388D22E3"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1980213B" w14:textId="77777777" w:rsidR="00543674" w:rsidRPr="00446CEA" w:rsidRDefault="00543674" w:rsidP="00543674">
                            <w:pPr>
                              <w:spacing w:line="256" w:lineRule="auto"/>
                              <w:rPr>
                                <w:rFonts w:ascii="Arial Rounded MT Bold" w:eastAsia="MS Mincho" w:hAnsi="Arial Rounded MT Bold" w:cs="Arial"/>
                                <w:b/>
                                <w:color w:val="1F497D" w:themeColor="text2"/>
                                <w:sz w:val="28"/>
                                <w:szCs w:val="20"/>
                              </w:rPr>
                            </w:pPr>
                            <w:r>
                              <w:rPr>
                                <w:rFonts w:ascii="Arial Rounded MT Bold" w:eastAsia="MS Mincho" w:hAnsi="Arial Rounded MT Bold" w:cs="Arial"/>
                                <w:b/>
                                <w:color w:val="1F497D" w:themeColor="text2"/>
                                <w:sz w:val="28"/>
                                <w:szCs w:val="20"/>
                              </w:rPr>
                              <w:t>Performance Measures</w:t>
                            </w:r>
                          </w:p>
                          <w:p w14:paraId="638781D7" w14:textId="77777777" w:rsidR="00543674" w:rsidRDefault="00543674" w:rsidP="00543674">
                            <w:pPr>
                              <w:pStyle w:val="ListParagraph"/>
                              <w:rPr>
                                <w:rFonts w:ascii="Arial" w:eastAsia="Calibri" w:hAnsi="Arial" w:cs="Arial"/>
                                <w:sz w:val="20"/>
                                <w:szCs w:val="20"/>
                              </w:rPr>
                            </w:pPr>
                          </w:p>
                          <w:p w14:paraId="608CF1CA" w14:textId="77777777" w:rsidR="00543674" w:rsidRPr="004C0665" w:rsidRDefault="00543674" w:rsidP="00543674">
                            <w:pPr>
                              <w:spacing w:line="256" w:lineRule="auto"/>
                              <w:rPr>
                                <w:rFonts w:ascii="Arial" w:eastAsia="MS Mincho" w:hAnsi="Arial" w:cs="Arial"/>
                                <w:i/>
                                <w:szCs w:val="20"/>
                              </w:rPr>
                            </w:pPr>
                            <w:r w:rsidRPr="004C0665">
                              <w:rPr>
                                <w:rFonts w:ascii="Arial" w:eastAsia="MS Mincho" w:hAnsi="Arial" w:cs="Arial"/>
                                <w:i/>
                                <w:szCs w:val="20"/>
                              </w:rPr>
                              <w:t xml:space="preserve">To </w:t>
                            </w:r>
                            <w:r>
                              <w:rPr>
                                <w:rFonts w:ascii="Arial" w:eastAsia="MS Mincho" w:hAnsi="Arial" w:cs="Arial"/>
                                <w:i/>
                                <w:szCs w:val="20"/>
                              </w:rPr>
                              <w:t>be developed/agreed with Service and Strategic Director on appointment.</w:t>
                            </w:r>
                          </w:p>
                          <w:p w14:paraId="1A24C6AD" w14:textId="77777777" w:rsidR="00FF4D77" w:rsidRPr="002D5E6E" w:rsidRDefault="00FF4D77" w:rsidP="00FF4D77">
                            <w:pPr>
                              <w:spacing w:line="256" w:lineRule="auto"/>
                              <w:ind w:left="313" w:hanging="313"/>
                              <w:rPr>
                                <w:rFonts w:ascii="Arial" w:eastAsia="Calibri" w:hAnsi="Arial" w:cs="Arial"/>
                                <w:sz w:val="20"/>
                                <w:szCs w:val="20"/>
                              </w:rPr>
                            </w:pPr>
                          </w:p>
                          <w:p w14:paraId="0FE68ABB" w14:textId="77777777" w:rsidR="00FF4D77" w:rsidRDefault="00FF4D77" w:rsidP="00FF4D77">
                            <w:pPr>
                              <w:pStyle w:val="ListParagraph"/>
                              <w:rPr>
                                <w:rFonts w:ascii="Arial" w:eastAsia="Calibri" w:hAnsi="Arial" w:cs="Arial"/>
                                <w:sz w:val="20"/>
                                <w:szCs w:val="20"/>
                              </w:rPr>
                            </w:pPr>
                          </w:p>
                          <w:p w14:paraId="1A64DE09" w14:textId="77777777" w:rsidR="00FF4D77" w:rsidRPr="00442E50" w:rsidRDefault="00FF4D77" w:rsidP="00FF4D77">
                            <w:pPr>
                              <w:spacing w:line="256" w:lineRule="auto"/>
                              <w:rPr>
                                <w:rFonts w:ascii="Arial" w:eastAsia="MS Mincho"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D354A" id="Text Box 6" o:spid="_x0000_s1032" type="#_x0000_t202" style="position:absolute;margin-left:354.15pt;margin-top:.85pt;width:405.75pt;height:5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OvKQIAAEwEAAAOAAAAZHJzL2Uyb0RvYy54bWysVNtu2zAMfR+wfxD0vtjO4iw14hRd2gwD&#10;ugvQ7gNkWY6FyaImKbGzry8lu1l2exnmB0GUqEPyHNLr66FT5Cisk6BLms1SSoTmUEu9L+mXx92r&#10;FSXOM10zBVqU9CQcvd68fLHuTSHm0IKqhSUIol3Rm5K23psiSRxvRcfcDIzQeNmA7ZhH0+6T2rIe&#10;0TuVzNN0mfRga2OBC+fw9Ha8pJuI3zSC+09N44QnqqSYm4+rjWsV1mSzZsXeMtNKPqXB/iGLjkmN&#10;Qc9Qt8wzcrDyN6hOcgsOGj/j0CXQNJKLWANWk6W/VPPQMiNiLUiOM2ea3P+D5R+Pny2RdUmXlGjW&#10;oUSPYvDkLQxkGdjpjSvQ6cGgmx/wGFWOlTpzD/yrIxq2LdN7cWMt9K1gNWaXhZfJxdMRxwWQqv8A&#10;NYZhBw8RaGhsF6hDMgiio0qnszIhFY6HeZa/Tuc5JRzvlotVPs/zGIMVz8+Ndf6dgI6ETUktSh/h&#10;2fHe+ZAOK55dQjQHStY7qVQ07L7aKkuODNvkbrvLdqsJ/Sc3pUlf0isMPjLwV4g0fn+C6KTHfley&#10;K+nq7MSKwNudrmM3eibVuMeUlZ6IDNyNLPqhGibFJn0qqE/IrIWxvXEccdOC/U5Jj61dUvftwKyg&#10;RL3XqM5VtliEWYjGIn8zR8Ne3lSXN0xzhCqpp2Tcbn2cn8CbhhtUsZGR3yD3mMmUMrZspH0arzAT&#10;l3b0+vET2DwBAAD//wMAUEsDBBQABgAIAAAAIQAxfRXb4QAAAAsBAAAPAAAAZHJzL2Rvd25yZXYu&#10;eG1sTI9La8MwEITvhf4HsYXeGimP5uFYDiGh0JZAaWpyVqyNbWqtjKUk7r/v5tTedviG2Zl01btG&#10;XLALtScNw4ECgVR4W1OpIf96eZqDCNGQNY0n1PCDAVbZ/V1qEuuv9ImXfSwFh1BIjIYqxjaRMhQV&#10;OhMGvkVidvKdM5FlV0rbmSuHu0aOlJpKZ2riD5VpcVNh8b0/Ow2vtH1b99vNx256kP1hd8onk/dc&#10;68eHfr0EEbGPf2a41efqkHGnoz+TDaLRMFPzMVsZzEDc+PNwwVuOfKnRWIHMUvl/Q/YLAAD//wMA&#10;UEsBAi0AFAAGAAgAAAAhALaDOJL+AAAA4QEAABMAAAAAAAAAAAAAAAAAAAAAAFtDb250ZW50X1R5&#10;cGVzXS54bWxQSwECLQAUAAYACAAAACEAOP0h/9YAAACUAQAACwAAAAAAAAAAAAAAAAAvAQAAX3Jl&#10;bHMvLnJlbHNQSwECLQAUAAYACAAAACEAMqczrykCAABMBAAADgAAAAAAAAAAAAAAAAAuAgAAZHJz&#10;L2Uyb0RvYy54bWxQSwECLQAUAAYACAAAACEAMX0V2+EAAAALAQAADwAAAAAAAAAAAAAAAACDBAAA&#10;ZHJzL2Rvd25yZXYueG1sUEsFBgAAAAAEAAQA8wAAAJEFAAAAAA==&#10;" fillcolor="#ecf1f8">
                <v:textbox>
                  <w:txbxContent>
                    <w:p w14:paraId="0E904158" w14:textId="77777777" w:rsidR="00543674" w:rsidRDefault="00543674" w:rsidP="00543674">
                      <w:pPr>
                        <w:spacing w:line="256" w:lineRule="auto"/>
                        <w:rPr>
                          <w:rFonts w:ascii="Arial Rounded MT Bold" w:eastAsia="MS Mincho" w:hAnsi="Arial Rounded MT Bold" w:cs="Arial"/>
                          <w:b/>
                          <w:color w:val="1F497D" w:themeColor="text2"/>
                          <w:sz w:val="28"/>
                          <w:szCs w:val="20"/>
                        </w:rPr>
                      </w:pPr>
                      <w:r>
                        <w:rPr>
                          <w:rFonts w:ascii="Arial Rounded MT Bold" w:eastAsia="MS Mincho" w:hAnsi="Arial Rounded MT Bold" w:cs="Arial"/>
                          <w:b/>
                          <w:color w:val="1F497D" w:themeColor="text2"/>
                          <w:sz w:val="28"/>
                          <w:szCs w:val="20"/>
                        </w:rPr>
                        <w:t>Current Portfolio</w:t>
                      </w:r>
                    </w:p>
                    <w:p w14:paraId="4F27822B"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39B9841D"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1D0E13DF" w14:textId="77777777" w:rsidR="00543674" w:rsidRDefault="007779BC" w:rsidP="00543674">
                      <w:pPr>
                        <w:spacing w:line="256" w:lineRule="auto"/>
                        <w:rPr>
                          <w:rFonts w:ascii="Arial Rounded MT Bold" w:eastAsia="MS Mincho" w:hAnsi="Arial Rounded MT Bold" w:cs="Arial"/>
                          <w:b/>
                          <w:color w:val="1F497D" w:themeColor="text2"/>
                          <w:sz w:val="28"/>
                          <w:szCs w:val="20"/>
                        </w:rPr>
                      </w:pPr>
                      <w:r>
                        <w:rPr>
                          <w:rFonts w:ascii="Arial Rounded MT Bold" w:eastAsia="MS Mincho" w:hAnsi="Arial Rounded MT Bold" w:cs="Arial"/>
                          <w:b/>
                          <w:noProof/>
                          <w:color w:val="1F497D" w:themeColor="text2"/>
                          <w:sz w:val="28"/>
                          <w:szCs w:val="20"/>
                          <w:lang w:eastAsia="en-GB"/>
                        </w:rPr>
                        <w:drawing>
                          <wp:inline distT="0" distB="0" distL="0" distR="0" wp14:anchorId="26E1EFAD" wp14:editId="5711E9A3">
                            <wp:extent cx="4961255" cy="5609230"/>
                            <wp:effectExtent l="0" t="0" r="10795" b="1079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9" r:qs="rId10" r:cs="rId11"/>
                              </a:graphicData>
                            </a:graphic>
                          </wp:inline>
                        </w:drawing>
                      </w:r>
                    </w:p>
                    <w:p w14:paraId="401D027E"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33F56342"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67ED9964"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212276EF"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42396DFD"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303D6179"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3DD11B46"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1A102EBD"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79DDC81F"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4C5347B2"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31F24A03"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370E2078"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34006B18"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0F1946D9"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57BF9F1D"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6D4802C9"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7E9FBE65"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51581FC0"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3CC6FAB7"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388D22E3"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1980213B" w14:textId="77777777" w:rsidR="00543674" w:rsidRPr="00446CEA" w:rsidRDefault="00543674" w:rsidP="00543674">
                      <w:pPr>
                        <w:spacing w:line="256" w:lineRule="auto"/>
                        <w:rPr>
                          <w:rFonts w:ascii="Arial Rounded MT Bold" w:eastAsia="MS Mincho" w:hAnsi="Arial Rounded MT Bold" w:cs="Arial"/>
                          <w:b/>
                          <w:color w:val="1F497D" w:themeColor="text2"/>
                          <w:sz w:val="28"/>
                          <w:szCs w:val="20"/>
                        </w:rPr>
                      </w:pPr>
                      <w:r>
                        <w:rPr>
                          <w:rFonts w:ascii="Arial Rounded MT Bold" w:eastAsia="MS Mincho" w:hAnsi="Arial Rounded MT Bold" w:cs="Arial"/>
                          <w:b/>
                          <w:color w:val="1F497D" w:themeColor="text2"/>
                          <w:sz w:val="28"/>
                          <w:szCs w:val="20"/>
                        </w:rPr>
                        <w:t>Performance Measures</w:t>
                      </w:r>
                    </w:p>
                    <w:p w14:paraId="638781D7" w14:textId="77777777" w:rsidR="00543674" w:rsidRDefault="00543674" w:rsidP="00543674">
                      <w:pPr>
                        <w:pStyle w:val="ListParagraph"/>
                        <w:rPr>
                          <w:rFonts w:ascii="Arial" w:eastAsia="Calibri" w:hAnsi="Arial" w:cs="Arial"/>
                          <w:sz w:val="20"/>
                          <w:szCs w:val="20"/>
                        </w:rPr>
                      </w:pPr>
                    </w:p>
                    <w:p w14:paraId="608CF1CA" w14:textId="77777777" w:rsidR="00543674" w:rsidRPr="004C0665" w:rsidRDefault="00543674" w:rsidP="00543674">
                      <w:pPr>
                        <w:spacing w:line="256" w:lineRule="auto"/>
                        <w:rPr>
                          <w:rFonts w:ascii="Arial" w:eastAsia="MS Mincho" w:hAnsi="Arial" w:cs="Arial"/>
                          <w:i/>
                          <w:szCs w:val="20"/>
                        </w:rPr>
                      </w:pPr>
                      <w:r w:rsidRPr="004C0665">
                        <w:rPr>
                          <w:rFonts w:ascii="Arial" w:eastAsia="MS Mincho" w:hAnsi="Arial" w:cs="Arial"/>
                          <w:i/>
                          <w:szCs w:val="20"/>
                        </w:rPr>
                        <w:t xml:space="preserve">To </w:t>
                      </w:r>
                      <w:r>
                        <w:rPr>
                          <w:rFonts w:ascii="Arial" w:eastAsia="MS Mincho" w:hAnsi="Arial" w:cs="Arial"/>
                          <w:i/>
                          <w:szCs w:val="20"/>
                        </w:rPr>
                        <w:t>be developed/agreed with Service and Strategic Director on appointment.</w:t>
                      </w:r>
                    </w:p>
                    <w:p w14:paraId="1A24C6AD" w14:textId="77777777" w:rsidR="00FF4D77" w:rsidRPr="002D5E6E" w:rsidRDefault="00FF4D77" w:rsidP="00FF4D77">
                      <w:pPr>
                        <w:spacing w:line="256" w:lineRule="auto"/>
                        <w:ind w:left="313" w:hanging="313"/>
                        <w:rPr>
                          <w:rFonts w:ascii="Arial" w:eastAsia="Calibri" w:hAnsi="Arial" w:cs="Arial"/>
                          <w:sz w:val="20"/>
                          <w:szCs w:val="20"/>
                        </w:rPr>
                      </w:pPr>
                    </w:p>
                    <w:p w14:paraId="0FE68ABB" w14:textId="77777777" w:rsidR="00FF4D77" w:rsidRDefault="00FF4D77" w:rsidP="00FF4D77">
                      <w:pPr>
                        <w:pStyle w:val="ListParagraph"/>
                        <w:rPr>
                          <w:rFonts w:ascii="Arial" w:eastAsia="Calibri" w:hAnsi="Arial" w:cs="Arial"/>
                          <w:sz w:val="20"/>
                          <w:szCs w:val="20"/>
                        </w:rPr>
                      </w:pPr>
                    </w:p>
                    <w:p w14:paraId="1A64DE09" w14:textId="77777777" w:rsidR="00FF4D77" w:rsidRPr="00442E50" w:rsidRDefault="00FF4D77" w:rsidP="00FF4D77">
                      <w:pPr>
                        <w:spacing w:line="256" w:lineRule="auto"/>
                        <w:rPr>
                          <w:rFonts w:ascii="Arial" w:eastAsia="MS Mincho" w:hAnsi="Arial" w:cs="Arial"/>
                          <w:sz w:val="20"/>
                          <w:szCs w:val="20"/>
                        </w:rPr>
                      </w:pPr>
                    </w:p>
                  </w:txbxContent>
                </v:textbox>
              </v:shape>
            </w:pict>
          </mc:Fallback>
        </mc:AlternateContent>
      </w:r>
      <w:r w:rsidR="002649AC">
        <w:rPr>
          <w:noProof/>
          <w:lang w:eastAsia="en-GB"/>
        </w:rPr>
        <mc:AlternateContent>
          <mc:Choice Requires="wps">
            <w:drawing>
              <wp:anchor distT="0" distB="0" distL="114300" distR="114300" simplePos="0" relativeHeight="251665408" behindDoc="0" locked="0" layoutInCell="1" allowOverlap="1" wp14:anchorId="7063CF23" wp14:editId="2F9C3C18">
                <wp:simplePos x="0" y="0"/>
                <wp:positionH relativeFrom="column">
                  <wp:posOffset>-818707</wp:posOffset>
                </wp:positionH>
                <wp:positionV relativeFrom="paragraph">
                  <wp:posOffset>10633</wp:posOffset>
                </wp:positionV>
                <wp:extent cx="5153025" cy="6485860"/>
                <wp:effectExtent l="0" t="0" r="2857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485860"/>
                        </a:xfrm>
                        <a:prstGeom prst="rect">
                          <a:avLst/>
                        </a:prstGeom>
                        <a:solidFill>
                          <a:srgbClr val="ECF1F8"/>
                        </a:solidFill>
                        <a:ln w="9525">
                          <a:solidFill>
                            <a:srgbClr val="000000"/>
                          </a:solidFill>
                          <a:miter lim="800000"/>
                          <a:headEnd/>
                          <a:tailEnd/>
                        </a:ln>
                      </wps:spPr>
                      <wps:txbx>
                        <w:txbxContent>
                          <w:p w14:paraId="58F8D17D" w14:textId="77777777" w:rsidR="00543674" w:rsidRPr="006F587E" w:rsidRDefault="00543674" w:rsidP="00543674">
                            <w:pPr>
                              <w:spacing w:line="256" w:lineRule="auto"/>
                              <w:rPr>
                                <w:rFonts w:ascii="Arial Rounded MT Bold" w:eastAsia="MS Mincho" w:hAnsi="Arial Rounded MT Bold" w:cs="Arial"/>
                                <w:b/>
                                <w:color w:val="1F497D" w:themeColor="text2"/>
                              </w:rPr>
                            </w:pPr>
                            <w:r w:rsidRPr="006F587E">
                              <w:rPr>
                                <w:rFonts w:ascii="Arial Rounded MT Bold" w:eastAsia="MS Mincho" w:hAnsi="Arial Rounded MT Bold" w:cs="Arial"/>
                                <w:b/>
                                <w:color w:val="1F497D" w:themeColor="text2"/>
                              </w:rPr>
                              <w:t>Skills, Knowledge and Experience</w:t>
                            </w:r>
                          </w:p>
                          <w:p w14:paraId="5C8983BF" w14:textId="77777777" w:rsidR="000310A9" w:rsidRPr="00D26F04" w:rsidRDefault="00386F89" w:rsidP="000310A9">
                            <w:pPr>
                              <w:numPr>
                                <w:ilvl w:val="0"/>
                                <w:numId w:val="11"/>
                              </w:numPr>
                              <w:ind w:left="317" w:hanging="283"/>
                              <w:contextualSpacing/>
                              <w:rPr>
                                <w:rFonts w:ascii="Arial" w:eastAsia="Calibri" w:hAnsi="Arial" w:cs="Arial"/>
                                <w:sz w:val="22"/>
                                <w:szCs w:val="22"/>
                              </w:rPr>
                            </w:pPr>
                            <w:r w:rsidRPr="00D26F04">
                              <w:rPr>
                                <w:rFonts w:ascii="Arial" w:eastAsia="Calibri" w:hAnsi="Arial" w:cs="Arial"/>
                                <w:sz w:val="22"/>
                                <w:szCs w:val="22"/>
                              </w:rPr>
                              <w:t xml:space="preserve">Specialist and up to date knowledge of </w:t>
                            </w:r>
                            <w:r w:rsidR="000310A9" w:rsidRPr="00D26F04">
                              <w:rPr>
                                <w:rFonts w:ascii="Arial" w:eastAsia="Calibri" w:hAnsi="Arial" w:cs="Arial"/>
                                <w:sz w:val="22"/>
                                <w:szCs w:val="22"/>
                              </w:rPr>
                              <w:t>LA statutory responsibilities as detailed in the Education Act 1996, Special Educational Needs (SEN) Codes of Practice (2001), and other legislation.</w:t>
                            </w:r>
                          </w:p>
                          <w:p w14:paraId="22902056" w14:textId="77777777" w:rsidR="000310A9" w:rsidRPr="00D26F04" w:rsidRDefault="000310A9" w:rsidP="000310A9">
                            <w:pPr>
                              <w:numPr>
                                <w:ilvl w:val="0"/>
                                <w:numId w:val="11"/>
                              </w:numPr>
                              <w:ind w:left="317" w:hanging="283"/>
                              <w:contextualSpacing/>
                              <w:rPr>
                                <w:rFonts w:ascii="Arial" w:eastAsia="Calibri" w:hAnsi="Arial" w:cs="Arial"/>
                                <w:b/>
                                <w:sz w:val="22"/>
                                <w:szCs w:val="22"/>
                                <w:lang w:val="en-US"/>
                              </w:rPr>
                            </w:pPr>
                            <w:r w:rsidRPr="00D26F04">
                              <w:rPr>
                                <w:rFonts w:ascii="Arial" w:eastAsia="Calibri" w:hAnsi="Arial" w:cs="Arial"/>
                                <w:sz w:val="22"/>
                                <w:szCs w:val="22"/>
                              </w:rPr>
                              <w:t>In depth understanding of the strategic arrangements for the Education and Learning Partnership Board and Schools Forum so that the arrangements for Kirklees High School Heads, Kirklees Primary Heads, Kirklees Special School Heads are professionalised and function effectively.</w:t>
                            </w:r>
                            <w:r w:rsidRPr="00D26F04">
                              <w:rPr>
                                <w:rFonts w:ascii="Arial" w:eastAsia="Calibri" w:hAnsi="Arial" w:cs="Arial"/>
                                <w:b/>
                                <w:sz w:val="22"/>
                                <w:szCs w:val="22"/>
                                <w:lang w:val="en-US"/>
                              </w:rPr>
                              <w:t xml:space="preserve"> </w:t>
                            </w:r>
                          </w:p>
                          <w:p w14:paraId="0E3556F1" w14:textId="550D3883" w:rsidR="000310A9" w:rsidRPr="00D26F04" w:rsidRDefault="000310A9" w:rsidP="000310A9">
                            <w:pPr>
                              <w:numPr>
                                <w:ilvl w:val="0"/>
                                <w:numId w:val="11"/>
                              </w:numPr>
                              <w:ind w:left="317" w:hanging="283"/>
                              <w:contextualSpacing/>
                              <w:rPr>
                                <w:rFonts w:ascii="Arial" w:eastAsia="Calibri" w:hAnsi="Arial" w:cs="Arial"/>
                                <w:sz w:val="22"/>
                                <w:szCs w:val="22"/>
                                <w:lang w:val="en-US"/>
                              </w:rPr>
                            </w:pPr>
                            <w:r w:rsidRPr="00D26F04">
                              <w:rPr>
                                <w:rFonts w:ascii="Arial" w:eastAsia="Calibri" w:hAnsi="Arial" w:cs="Arial"/>
                                <w:sz w:val="22"/>
                                <w:szCs w:val="22"/>
                                <w:lang w:val="en-US"/>
                              </w:rPr>
                              <w:t>A clear understanding of governance arrangements in the Council/Schools and Settings, and how to ensure these function professionally and effectively</w:t>
                            </w:r>
                          </w:p>
                          <w:p w14:paraId="2F550AE8" w14:textId="77777777" w:rsidR="00B6720D" w:rsidRPr="00D26F04" w:rsidRDefault="006D1B81" w:rsidP="00386F89">
                            <w:pPr>
                              <w:numPr>
                                <w:ilvl w:val="0"/>
                                <w:numId w:val="11"/>
                              </w:numPr>
                              <w:spacing w:after="120"/>
                              <w:ind w:left="318" w:hanging="284"/>
                              <w:contextualSpacing/>
                              <w:rPr>
                                <w:rFonts w:ascii="Arial" w:eastAsia="Calibri" w:hAnsi="Arial" w:cs="Arial"/>
                                <w:sz w:val="22"/>
                                <w:szCs w:val="22"/>
                              </w:rPr>
                            </w:pPr>
                            <w:r w:rsidRPr="00D26F04">
                              <w:rPr>
                                <w:rFonts w:ascii="Arial" w:eastAsia="Calibri" w:hAnsi="Arial" w:cs="Arial"/>
                                <w:sz w:val="22"/>
                                <w:szCs w:val="22"/>
                              </w:rPr>
                              <w:t>Leadership experience in a</w:t>
                            </w:r>
                            <w:r w:rsidR="006F587E" w:rsidRPr="00D26F04">
                              <w:rPr>
                                <w:rFonts w:ascii="Arial" w:eastAsia="Calibri" w:hAnsi="Arial" w:cs="Arial"/>
                                <w:sz w:val="22"/>
                                <w:szCs w:val="22"/>
                              </w:rPr>
                              <w:t xml:space="preserve"> Council and/or</w:t>
                            </w:r>
                            <w:r w:rsidRPr="00D26F04">
                              <w:rPr>
                                <w:rFonts w:ascii="Arial" w:eastAsia="Calibri" w:hAnsi="Arial" w:cs="Arial"/>
                                <w:sz w:val="22"/>
                                <w:szCs w:val="22"/>
                              </w:rPr>
                              <w:t xml:space="preserve"> education setting providing a depth and breadth of knowledge </w:t>
                            </w:r>
                            <w:r w:rsidR="00B6720D" w:rsidRPr="00D26F04">
                              <w:rPr>
                                <w:rFonts w:ascii="Arial" w:eastAsia="Calibri" w:hAnsi="Arial" w:cs="Arial"/>
                                <w:sz w:val="22"/>
                                <w:szCs w:val="22"/>
                              </w:rPr>
                              <w:t xml:space="preserve">to act with credibility at this level. </w:t>
                            </w:r>
                          </w:p>
                          <w:p w14:paraId="6C903853" w14:textId="77777777" w:rsidR="00B6720D" w:rsidRPr="00D26F04" w:rsidRDefault="00B6720D" w:rsidP="00DB1982">
                            <w:pPr>
                              <w:numPr>
                                <w:ilvl w:val="0"/>
                                <w:numId w:val="11"/>
                              </w:numPr>
                              <w:spacing w:after="120"/>
                              <w:ind w:left="318" w:hanging="284"/>
                              <w:contextualSpacing/>
                              <w:rPr>
                                <w:rFonts w:ascii="Arial" w:eastAsia="Calibri" w:hAnsi="Arial" w:cs="Arial"/>
                                <w:sz w:val="22"/>
                                <w:szCs w:val="22"/>
                              </w:rPr>
                            </w:pPr>
                            <w:r w:rsidRPr="00D26F04">
                              <w:rPr>
                                <w:rFonts w:ascii="Arial" w:eastAsia="Calibri" w:hAnsi="Arial" w:cs="Arial"/>
                                <w:sz w:val="22"/>
                                <w:szCs w:val="22"/>
                              </w:rPr>
                              <w:t xml:space="preserve">Personal and professional credibility which gains the confidence of head teachers, governors, managers, </w:t>
                            </w:r>
                            <w:r w:rsidR="001E1416" w:rsidRPr="00D26F04">
                              <w:rPr>
                                <w:rFonts w:ascii="Arial" w:eastAsia="Calibri" w:hAnsi="Arial" w:cs="Arial"/>
                                <w:sz w:val="22"/>
                                <w:szCs w:val="22"/>
                              </w:rPr>
                              <w:t xml:space="preserve">staff, </w:t>
                            </w:r>
                            <w:r w:rsidRPr="00D26F04">
                              <w:rPr>
                                <w:rFonts w:ascii="Arial" w:eastAsia="Calibri" w:hAnsi="Arial" w:cs="Arial"/>
                                <w:sz w:val="22"/>
                                <w:szCs w:val="22"/>
                              </w:rPr>
                              <w:t xml:space="preserve">partners </w:t>
                            </w:r>
                            <w:r w:rsidR="001E1416" w:rsidRPr="00D26F04">
                              <w:rPr>
                                <w:rFonts w:ascii="Arial" w:eastAsia="Calibri" w:hAnsi="Arial" w:cs="Arial"/>
                                <w:sz w:val="22"/>
                                <w:szCs w:val="22"/>
                              </w:rPr>
                              <w:t xml:space="preserve">and parents </w:t>
                            </w:r>
                            <w:r w:rsidRPr="00D26F04">
                              <w:rPr>
                                <w:rFonts w:ascii="Arial" w:eastAsia="Calibri" w:hAnsi="Arial" w:cs="Arial"/>
                                <w:sz w:val="22"/>
                                <w:szCs w:val="22"/>
                              </w:rPr>
                              <w:t>across the Education community</w:t>
                            </w:r>
                            <w:r w:rsidR="00D57B6A" w:rsidRPr="00D26F04">
                              <w:rPr>
                                <w:rFonts w:ascii="Arial" w:eastAsia="Calibri" w:hAnsi="Arial" w:cs="Arial"/>
                                <w:sz w:val="22"/>
                                <w:szCs w:val="22"/>
                              </w:rPr>
                              <w:t>.</w:t>
                            </w:r>
                          </w:p>
                          <w:p w14:paraId="73CDC461" w14:textId="77777777" w:rsidR="00386F89" w:rsidRPr="00D26F04" w:rsidRDefault="00386F89" w:rsidP="00386F89">
                            <w:pPr>
                              <w:numPr>
                                <w:ilvl w:val="0"/>
                                <w:numId w:val="11"/>
                              </w:numPr>
                              <w:spacing w:after="120"/>
                              <w:ind w:left="318" w:hanging="284"/>
                              <w:contextualSpacing/>
                              <w:rPr>
                                <w:rFonts w:ascii="Arial" w:eastAsia="Calibri" w:hAnsi="Arial" w:cs="Arial"/>
                                <w:sz w:val="22"/>
                                <w:szCs w:val="22"/>
                              </w:rPr>
                            </w:pPr>
                            <w:r w:rsidRPr="00D26F04">
                              <w:rPr>
                                <w:rFonts w:ascii="Arial" w:eastAsia="Calibri" w:hAnsi="Arial" w:cs="Arial"/>
                                <w:sz w:val="22"/>
                                <w:szCs w:val="22"/>
                              </w:rPr>
                              <w:t xml:space="preserve">Substantial experience in successful commissioning and strategic planning. </w:t>
                            </w:r>
                          </w:p>
                          <w:p w14:paraId="37F3C3BC" w14:textId="77777777" w:rsidR="00D57B6A" w:rsidRPr="00D26F04" w:rsidRDefault="00626833" w:rsidP="00386F89">
                            <w:pPr>
                              <w:numPr>
                                <w:ilvl w:val="0"/>
                                <w:numId w:val="11"/>
                              </w:numPr>
                              <w:spacing w:after="120"/>
                              <w:ind w:left="318" w:hanging="284"/>
                              <w:contextualSpacing/>
                              <w:rPr>
                                <w:rFonts w:ascii="Arial" w:eastAsia="Calibri" w:hAnsi="Arial" w:cs="Arial"/>
                                <w:sz w:val="22"/>
                                <w:szCs w:val="22"/>
                              </w:rPr>
                            </w:pPr>
                            <w:r w:rsidRPr="00D26F04">
                              <w:rPr>
                                <w:rFonts w:ascii="Arial" w:eastAsia="Calibri" w:hAnsi="Arial" w:cs="Arial"/>
                                <w:sz w:val="22"/>
                                <w:szCs w:val="22"/>
                              </w:rPr>
                              <w:t xml:space="preserve">Adopts and champions a restorative </w:t>
                            </w:r>
                            <w:r w:rsidR="00D57B6A" w:rsidRPr="00D26F04">
                              <w:rPr>
                                <w:rFonts w:ascii="Arial" w:eastAsia="Calibri" w:hAnsi="Arial" w:cs="Arial"/>
                                <w:sz w:val="22"/>
                                <w:szCs w:val="22"/>
                              </w:rPr>
                              <w:t>approach of ‘working with’ not ‘doing to.’</w:t>
                            </w:r>
                          </w:p>
                          <w:p w14:paraId="1DA8DEF0" w14:textId="77777777" w:rsidR="00543674" w:rsidRPr="00D26F04" w:rsidRDefault="00543674" w:rsidP="00543674">
                            <w:pPr>
                              <w:numPr>
                                <w:ilvl w:val="0"/>
                                <w:numId w:val="11"/>
                              </w:numPr>
                              <w:spacing w:after="120"/>
                              <w:ind w:left="318" w:hanging="284"/>
                              <w:contextualSpacing/>
                              <w:rPr>
                                <w:rFonts w:ascii="Arial" w:eastAsia="Calibri" w:hAnsi="Arial" w:cs="Arial"/>
                                <w:sz w:val="22"/>
                                <w:szCs w:val="22"/>
                              </w:rPr>
                            </w:pPr>
                            <w:r w:rsidRPr="00D26F04">
                              <w:rPr>
                                <w:rFonts w:ascii="Arial" w:eastAsia="Calibri" w:hAnsi="Arial" w:cs="Arial"/>
                                <w:sz w:val="22"/>
                                <w:szCs w:val="22"/>
                              </w:rPr>
                              <w:t>Ability to lead, manage and develop a team or provide technical leadership through a matrix structure.</w:t>
                            </w:r>
                          </w:p>
                          <w:p w14:paraId="727D5648" w14:textId="77777777" w:rsidR="00543674" w:rsidRPr="00D26F04" w:rsidRDefault="00543674" w:rsidP="00543674">
                            <w:pPr>
                              <w:numPr>
                                <w:ilvl w:val="0"/>
                                <w:numId w:val="11"/>
                              </w:numPr>
                              <w:spacing w:after="120"/>
                              <w:ind w:left="318" w:hanging="284"/>
                              <w:contextualSpacing/>
                              <w:rPr>
                                <w:rFonts w:ascii="Arial" w:eastAsia="Calibri" w:hAnsi="Arial" w:cs="Arial"/>
                                <w:sz w:val="22"/>
                                <w:szCs w:val="22"/>
                              </w:rPr>
                            </w:pPr>
                            <w:r w:rsidRPr="00D26F04">
                              <w:rPr>
                                <w:rFonts w:ascii="Arial" w:eastAsia="Calibri" w:hAnsi="Arial" w:cs="Arial"/>
                                <w:sz w:val="22"/>
                                <w:szCs w:val="22"/>
                              </w:rPr>
                              <w:t xml:space="preserve">Strong influencing and stakeholder management skills and the ability to build </w:t>
                            </w:r>
                            <w:r w:rsidR="00D57B6A" w:rsidRPr="00D26F04">
                              <w:rPr>
                                <w:rFonts w:ascii="Arial" w:eastAsia="Calibri" w:hAnsi="Arial" w:cs="Arial"/>
                                <w:sz w:val="22"/>
                                <w:szCs w:val="22"/>
                              </w:rPr>
                              <w:t xml:space="preserve">cohesive </w:t>
                            </w:r>
                            <w:r w:rsidRPr="00D26F04">
                              <w:rPr>
                                <w:rFonts w:ascii="Arial" w:eastAsia="Calibri" w:hAnsi="Arial" w:cs="Arial"/>
                                <w:sz w:val="22"/>
                                <w:szCs w:val="22"/>
                              </w:rPr>
                              <w:t>relationships at a political, senior and management level.</w:t>
                            </w:r>
                          </w:p>
                          <w:p w14:paraId="4D63F1BB" w14:textId="77777777" w:rsidR="00543674" w:rsidRPr="00D26F04" w:rsidRDefault="00543674" w:rsidP="00543674">
                            <w:pPr>
                              <w:numPr>
                                <w:ilvl w:val="0"/>
                                <w:numId w:val="11"/>
                              </w:numPr>
                              <w:spacing w:after="120"/>
                              <w:ind w:left="318" w:hanging="284"/>
                              <w:contextualSpacing/>
                              <w:rPr>
                                <w:rFonts w:ascii="Arial" w:eastAsia="Calibri" w:hAnsi="Arial" w:cs="Arial"/>
                                <w:sz w:val="22"/>
                                <w:szCs w:val="22"/>
                              </w:rPr>
                            </w:pPr>
                            <w:r w:rsidRPr="00D26F04">
                              <w:rPr>
                                <w:rFonts w:ascii="Arial" w:eastAsia="Calibri" w:hAnsi="Arial" w:cs="Arial"/>
                                <w:sz w:val="22"/>
                                <w:szCs w:val="22"/>
                              </w:rPr>
                              <w:t>Excellent people leadership skills and strong sense of doing what’s right for residents.</w:t>
                            </w:r>
                          </w:p>
                          <w:p w14:paraId="0E3D6A3A" w14:textId="77777777" w:rsidR="00543674" w:rsidRPr="00D26F04" w:rsidRDefault="00543674" w:rsidP="00543674">
                            <w:pPr>
                              <w:numPr>
                                <w:ilvl w:val="0"/>
                                <w:numId w:val="11"/>
                              </w:numPr>
                              <w:spacing w:after="120"/>
                              <w:ind w:left="318" w:hanging="284"/>
                              <w:contextualSpacing/>
                              <w:rPr>
                                <w:rFonts w:ascii="Arial" w:eastAsia="Calibri" w:hAnsi="Arial" w:cs="Arial"/>
                                <w:sz w:val="22"/>
                                <w:szCs w:val="22"/>
                              </w:rPr>
                            </w:pPr>
                            <w:r w:rsidRPr="00D26F04">
                              <w:rPr>
                                <w:rFonts w:ascii="Arial" w:eastAsia="Calibri" w:hAnsi="Arial" w:cs="Arial"/>
                                <w:sz w:val="22"/>
                                <w:szCs w:val="22"/>
                              </w:rPr>
                              <w:t>Understanding of wider issues in local government, partner organisations, public and private sector.</w:t>
                            </w:r>
                          </w:p>
                          <w:p w14:paraId="6520FDFF" w14:textId="77777777" w:rsidR="00543674" w:rsidRPr="00D26F04" w:rsidRDefault="00543674" w:rsidP="00543674">
                            <w:pPr>
                              <w:numPr>
                                <w:ilvl w:val="0"/>
                                <w:numId w:val="11"/>
                              </w:numPr>
                              <w:spacing w:after="120"/>
                              <w:ind w:left="318" w:hanging="284"/>
                              <w:contextualSpacing/>
                              <w:rPr>
                                <w:rFonts w:ascii="Arial" w:eastAsia="Calibri" w:hAnsi="Arial" w:cs="Arial"/>
                                <w:sz w:val="22"/>
                                <w:szCs w:val="22"/>
                              </w:rPr>
                            </w:pPr>
                            <w:r w:rsidRPr="00D26F04">
                              <w:rPr>
                                <w:rFonts w:ascii="Arial" w:eastAsia="Calibri" w:hAnsi="Arial" w:cs="Arial"/>
                                <w:sz w:val="22"/>
                                <w:szCs w:val="22"/>
                              </w:rPr>
                              <w:t>Demonstrable commitment to performance management and productivity to meet the Council’s priorities.</w:t>
                            </w:r>
                          </w:p>
                          <w:p w14:paraId="3DBD120D" w14:textId="77777777" w:rsidR="00386F89" w:rsidRPr="00D26F04" w:rsidRDefault="00386F89" w:rsidP="00543674">
                            <w:pPr>
                              <w:numPr>
                                <w:ilvl w:val="0"/>
                                <w:numId w:val="11"/>
                              </w:numPr>
                              <w:spacing w:after="120"/>
                              <w:ind w:left="318" w:hanging="284"/>
                              <w:contextualSpacing/>
                              <w:rPr>
                                <w:rFonts w:ascii="Arial" w:eastAsia="Calibri" w:hAnsi="Arial" w:cs="Arial"/>
                                <w:sz w:val="22"/>
                                <w:szCs w:val="22"/>
                              </w:rPr>
                            </w:pPr>
                            <w:r w:rsidRPr="00D26F04">
                              <w:rPr>
                                <w:rFonts w:ascii="Arial" w:eastAsia="Calibri" w:hAnsi="Arial" w:cs="Arial"/>
                                <w:sz w:val="22"/>
                                <w:szCs w:val="22"/>
                              </w:rPr>
                              <w:t xml:space="preserve">Able to demonstrate strategic thinking skills across </w:t>
                            </w:r>
                            <w:r w:rsidR="00B6720D" w:rsidRPr="00D26F04">
                              <w:rPr>
                                <w:rFonts w:ascii="Arial" w:eastAsia="Calibri" w:hAnsi="Arial" w:cs="Arial"/>
                                <w:sz w:val="22"/>
                                <w:szCs w:val="22"/>
                              </w:rPr>
                              <w:t>schools and settings</w:t>
                            </w:r>
                            <w:r w:rsidRPr="00D26F04">
                              <w:rPr>
                                <w:rFonts w:ascii="Arial" w:eastAsia="Calibri" w:hAnsi="Arial" w:cs="Arial"/>
                                <w:sz w:val="22"/>
                                <w:szCs w:val="22"/>
                              </w:rPr>
                              <w:t>.</w:t>
                            </w:r>
                          </w:p>
                          <w:p w14:paraId="196A6493" w14:textId="77777777" w:rsidR="00543674" w:rsidRPr="00D26F04" w:rsidRDefault="00543674" w:rsidP="00543674">
                            <w:pPr>
                              <w:numPr>
                                <w:ilvl w:val="0"/>
                                <w:numId w:val="11"/>
                              </w:numPr>
                              <w:spacing w:after="120"/>
                              <w:ind w:left="318" w:hanging="284"/>
                              <w:contextualSpacing/>
                              <w:rPr>
                                <w:rFonts w:ascii="Arial" w:eastAsia="Calibri" w:hAnsi="Arial" w:cs="Arial"/>
                                <w:sz w:val="22"/>
                                <w:szCs w:val="22"/>
                              </w:rPr>
                            </w:pPr>
                            <w:r w:rsidRPr="00D26F04">
                              <w:rPr>
                                <w:rFonts w:ascii="Arial" w:eastAsia="Calibri" w:hAnsi="Arial" w:cs="Arial"/>
                                <w:sz w:val="22"/>
                                <w:szCs w:val="22"/>
                              </w:rPr>
                              <w:t>Ability to demonstrate strategic capability and capacity.</w:t>
                            </w:r>
                          </w:p>
                          <w:p w14:paraId="21A12BCD" w14:textId="77777777" w:rsidR="00543674" w:rsidRPr="00D26F04" w:rsidRDefault="00543674" w:rsidP="00543674">
                            <w:pPr>
                              <w:numPr>
                                <w:ilvl w:val="0"/>
                                <w:numId w:val="11"/>
                              </w:numPr>
                              <w:spacing w:after="120"/>
                              <w:ind w:left="318" w:hanging="284"/>
                              <w:contextualSpacing/>
                              <w:rPr>
                                <w:rFonts w:ascii="Arial" w:eastAsia="Calibri" w:hAnsi="Arial" w:cs="Arial"/>
                                <w:sz w:val="22"/>
                                <w:szCs w:val="22"/>
                              </w:rPr>
                            </w:pPr>
                            <w:r w:rsidRPr="00D26F04">
                              <w:rPr>
                                <w:rFonts w:ascii="Arial" w:eastAsia="Calibri" w:hAnsi="Arial" w:cs="Arial"/>
                                <w:sz w:val="22"/>
                                <w:szCs w:val="22"/>
                              </w:rPr>
                              <w:t>Committed to and champions Diversity and Inclusion.</w:t>
                            </w:r>
                          </w:p>
                          <w:p w14:paraId="3F1A2D7E" w14:textId="77777777" w:rsidR="00543674" w:rsidRPr="00D26F04" w:rsidRDefault="006F587E" w:rsidP="00543674">
                            <w:pPr>
                              <w:numPr>
                                <w:ilvl w:val="0"/>
                                <w:numId w:val="11"/>
                              </w:numPr>
                              <w:spacing w:after="120"/>
                              <w:ind w:left="317" w:hanging="283"/>
                              <w:contextualSpacing/>
                              <w:rPr>
                                <w:rFonts w:ascii="Arial" w:eastAsia="Calibri" w:hAnsi="Arial" w:cs="Arial"/>
                                <w:sz w:val="22"/>
                                <w:szCs w:val="22"/>
                              </w:rPr>
                            </w:pPr>
                            <w:r w:rsidRPr="00D26F04">
                              <w:rPr>
                                <w:rFonts w:ascii="Arial" w:eastAsia="Calibri" w:hAnsi="Arial" w:cs="Arial"/>
                                <w:sz w:val="22"/>
                                <w:szCs w:val="22"/>
                              </w:rPr>
                              <w:t>Committed to and c</w:t>
                            </w:r>
                            <w:r w:rsidR="00543674" w:rsidRPr="00D26F04">
                              <w:rPr>
                                <w:rFonts w:ascii="Arial" w:eastAsia="Calibri" w:hAnsi="Arial" w:cs="Arial"/>
                                <w:sz w:val="22"/>
                                <w:szCs w:val="22"/>
                              </w:rPr>
                              <w:t>hampions Safeguarding.</w:t>
                            </w:r>
                          </w:p>
                          <w:p w14:paraId="6A500254" w14:textId="77777777" w:rsidR="00543674" w:rsidRPr="00D26F04" w:rsidRDefault="00543674" w:rsidP="00543674">
                            <w:pPr>
                              <w:numPr>
                                <w:ilvl w:val="0"/>
                                <w:numId w:val="11"/>
                              </w:numPr>
                              <w:spacing w:after="120"/>
                              <w:ind w:left="317" w:hanging="283"/>
                              <w:contextualSpacing/>
                              <w:rPr>
                                <w:rFonts w:ascii="Arial" w:eastAsia="Calibri" w:hAnsi="Arial" w:cs="Arial"/>
                                <w:sz w:val="22"/>
                                <w:szCs w:val="22"/>
                              </w:rPr>
                            </w:pPr>
                            <w:r w:rsidRPr="00D26F04">
                              <w:rPr>
                                <w:rFonts w:ascii="Arial" w:eastAsia="Calibri" w:hAnsi="Arial" w:cs="Arial"/>
                                <w:sz w:val="22"/>
                                <w:szCs w:val="22"/>
                              </w:rPr>
                              <w:t>Demonstrates a flexible, creative and innovative solutions focused approach</w:t>
                            </w:r>
                          </w:p>
                          <w:p w14:paraId="1A763C44" w14:textId="77777777" w:rsidR="00543674" w:rsidRPr="00D26F04" w:rsidRDefault="00543674" w:rsidP="00543674">
                            <w:pPr>
                              <w:numPr>
                                <w:ilvl w:val="0"/>
                                <w:numId w:val="11"/>
                              </w:numPr>
                              <w:spacing w:after="120"/>
                              <w:ind w:left="317" w:hanging="283"/>
                              <w:contextualSpacing/>
                              <w:rPr>
                                <w:rFonts w:ascii="Arial" w:eastAsia="Calibri" w:hAnsi="Arial" w:cs="Arial"/>
                                <w:sz w:val="22"/>
                                <w:szCs w:val="22"/>
                              </w:rPr>
                            </w:pPr>
                            <w:r w:rsidRPr="00D26F04">
                              <w:rPr>
                                <w:rFonts w:ascii="Arial" w:eastAsia="Calibri" w:hAnsi="Arial" w:cs="Arial"/>
                                <w:sz w:val="22"/>
                                <w:szCs w:val="22"/>
                              </w:rPr>
                              <w:t>Strong change management skills.</w:t>
                            </w:r>
                          </w:p>
                          <w:p w14:paraId="44F2B7D2" w14:textId="77777777" w:rsidR="00543674" w:rsidRPr="00D26F04" w:rsidRDefault="00543674" w:rsidP="00543674">
                            <w:pPr>
                              <w:numPr>
                                <w:ilvl w:val="0"/>
                                <w:numId w:val="11"/>
                              </w:numPr>
                              <w:spacing w:after="120"/>
                              <w:ind w:left="317" w:hanging="283"/>
                              <w:contextualSpacing/>
                              <w:rPr>
                                <w:rFonts w:ascii="Arial" w:eastAsia="Calibri" w:hAnsi="Arial" w:cs="Arial"/>
                                <w:sz w:val="22"/>
                                <w:szCs w:val="22"/>
                              </w:rPr>
                            </w:pPr>
                            <w:r w:rsidRPr="00D26F04">
                              <w:rPr>
                                <w:rFonts w:ascii="Arial" w:eastAsia="Calibri" w:hAnsi="Arial" w:cs="Arial"/>
                                <w:sz w:val="22"/>
                                <w:szCs w:val="22"/>
                              </w:rPr>
                              <w:t>Substantial experience that demonstrates financial acumen.</w:t>
                            </w:r>
                          </w:p>
                          <w:p w14:paraId="6CD307D6" w14:textId="77777777" w:rsidR="00386F89" w:rsidRPr="00D26F04" w:rsidRDefault="00543674" w:rsidP="006F587E">
                            <w:pPr>
                              <w:numPr>
                                <w:ilvl w:val="0"/>
                                <w:numId w:val="11"/>
                              </w:numPr>
                              <w:spacing w:after="120"/>
                              <w:ind w:left="317" w:hanging="283"/>
                              <w:contextualSpacing/>
                              <w:rPr>
                                <w:rFonts w:ascii="Arial Rounded MT Bold" w:eastAsia="MS Mincho" w:hAnsi="Arial Rounded MT Bold" w:cs="Arial"/>
                                <w:b/>
                                <w:color w:val="1F497D" w:themeColor="text2"/>
                                <w:sz w:val="22"/>
                                <w:szCs w:val="22"/>
                              </w:rPr>
                            </w:pPr>
                            <w:r w:rsidRPr="00D26F04">
                              <w:rPr>
                                <w:rFonts w:ascii="Arial" w:eastAsia="Calibri" w:hAnsi="Arial" w:cs="Arial"/>
                                <w:sz w:val="22"/>
                                <w:szCs w:val="22"/>
                              </w:rPr>
                              <w:t>Understanding that commercial and entrepreneurial acumen will be increasingly expected and commitment to develop this.</w:t>
                            </w:r>
                          </w:p>
                          <w:p w14:paraId="76E0912E" w14:textId="77777777" w:rsidR="00543674" w:rsidRPr="00D26F04" w:rsidRDefault="00543674" w:rsidP="00543674">
                            <w:pPr>
                              <w:spacing w:line="256" w:lineRule="auto"/>
                              <w:rPr>
                                <w:rFonts w:ascii="Arial Rounded MT Bold" w:eastAsia="MS Mincho" w:hAnsi="Arial Rounded MT Bold" w:cs="Arial"/>
                                <w:b/>
                                <w:color w:val="1F497D" w:themeColor="text2"/>
                                <w:sz w:val="22"/>
                                <w:szCs w:val="22"/>
                              </w:rPr>
                            </w:pPr>
                            <w:r w:rsidRPr="00D26F04">
                              <w:rPr>
                                <w:rFonts w:ascii="Arial Rounded MT Bold" w:eastAsia="MS Mincho" w:hAnsi="Arial Rounded MT Bold" w:cs="Arial"/>
                                <w:b/>
                                <w:color w:val="1F497D" w:themeColor="text2"/>
                                <w:sz w:val="22"/>
                                <w:szCs w:val="22"/>
                              </w:rPr>
                              <w:t>Behaviours and Expectations</w:t>
                            </w:r>
                          </w:p>
                          <w:p w14:paraId="202E760B" w14:textId="77777777" w:rsidR="00543674" w:rsidRPr="00D26F04" w:rsidRDefault="00543674" w:rsidP="00543674">
                            <w:pPr>
                              <w:pStyle w:val="ListParagraph"/>
                              <w:numPr>
                                <w:ilvl w:val="0"/>
                                <w:numId w:val="15"/>
                              </w:numPr>
                              <w:spacing w:after="120" w:line="256" w:lineRule="auto"/>
                              <w:jc w:val="both"/>
                              <w:rPr>
                                <w:rFonts w:ascii="Arial" w:eastAsia="MS Mincho" w:hAnsi="Arial" w:cs="Arial"/>
                                <w:sz w:val="22"/>
                                <w:szCs w:val="22"/>
                                <w:lang w:val="en-US"/>
                              </w:rPr>
                            </w:pPr>
                            <w:r w:rsidRPr="00D26F04">
                              <w:rPr>
                                <w:rFonts w:ascii="Arial" w:eastAsia="MS Mincho" w:hAnsi="Arial" w:cs="Arial"/>
                                <w:sz w:val="22"/>
                                <w:szCs w:val="22"/>
                                <w:lang w:val="en-US"/>
                              </w:rPr>
                              <w:t xml:space="preserve">Is a role model for and champions the Council’s </w:t>
                            </w:r>
                            <w:hyperlink r:id="rId14" w:history="1">
                              <w:r w:rsidR="00386F89" w:rsidRPr="00D26F04">
                                <w:rPr>
                                  <w:rStyle w:val="Hyperlink"/>
                                  <w:rFonts w:ascii="Arial" w:eastAsia="MS Mincho" w:hAnsi="Arial" w:cs="Arial"/>
                                  <w:sz w:val="22"/>
                                  <w:szCs w:val="22"/>
                                  <w:lang w:val="en-US"/>
                                </w:rPr>
                                <w:t>Behaviours and Expectations</w:t>
                              </w:r>
                            </w:hyperlink>
                          </w:p>
                          <w:p w14:paraId="31733FDD" w14:textId="77777777" w:rsidR="00FF4D77" w:rsidRPr="004C0665" w:rsidRDefault="00FF4D77" w:rsidP="00FF4D77">
                            <w:pPr>
                              <w:spacing w:line="256" w:lineRule="auto"/>
                              <w:rPr>
                                <w:rFonts w:ascii="Arial" w:eastAsia="MS Mincho" w:hAnsi="Arial" w:cs="Arial"/>
                                <w:i/>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3CF23" id="Text Box 5" o:spid="_x0000_s1033" type="#_x0000_t202" style="position:absolute;margin-left:-64.45pt;margin-top:.85pt;width:405.75pt;height:51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gAAKQIAAEwEAAAOAAAAZHJzL2Uyb0RvYy54bWysVF1v2yAUfZ+0/4B4X+xkcZpacaoubaZJ&#10;3YfU7gdgjGM04DIgsbtfvwtOsqib9jDND4gLl8O551y8uhm0IgfhvART0ekkp0QYDo00u4p+fdq+&#10;WVLiAzMNU2BERZ+Fpzfr169WvS3FDDpQjXAEQYwve1vRLgRbZpnnndDMT8AKg5stOM0Chm6XNY71&#10;iK5VNsvzRdaDa6wDLrzH1btxk64TftsKHj63rReBqIoit5BGl8Y6jtl6xcqdY7aT/EiD/QMLzaTB&#10;S89QdywwsnfyNygtuQMPbZhw0Bm0reQi1YDVTPMX1Tx2zIpUC4rj7Vkm//9g+afDF0dkU9GCEsM0&#10;WvQkhkDewUCKqE5vfYlJjxbTwoDL6HKq1NsH4N88MbDpmNmJW+eg7wRrkN00nswujo44PoLU/Udo&#10;8Bq2D5CAhtbpKB2KQRAdXXo+OxOpcFwspsXbfIYUOe4t5stiuUjeZaw8HbfOh/cCNImTijq0PsGz&#10;w4MPkQ4rTynxNg9KNlupVArcrt4oRw4M2+R+s51ul6mCF2nKkL6i1wUS+TtEnr4/QWgZsN+V1BVd&#10;npNYGXW7N03qxsCkGudIWZmjkFG7UcUw1ENy7OrkTw3NMyrrYGxvfI446cD9oKTH1q6o/75nTlCi&#10;Phh053o6n8e3kIJ5cTXDwF3u1Jc7zHCEqmigZJxuQno/UQEDt+hiK5O+0e6RyZEytmyS/fi84pu4&#10;jFPWr5/A+icAAAD//wMAUEsDBBQABgAIAAAAIQDI6xrr4QAAAAsBAAAPAAAAZHJzL2Rvd25yZXYu&#10;eG1sTI9BS8NAEIXvgv9hGcFbu0ksMcZsSmkRVApiDT1vs9MkmJ0N2W0b/73jqR4f7+PNN8Vysr04&#10;4+g7RwrieQQCqXamo0ZB9fUyy0D4oMno3hEq+EEPy/L2ptC5cRf6xPMuNIJHyOdaQRvCkEvp6xat&#10;9nM3IHF3dKPVgePYSDPqC4/bXiZRlEqrO+ILrR5w3WL9vTtZBa+0eVtNm/XHNt3Lab89VovFe6XU&#10;/d20egYRcApXGP70WR1Kdjq4ExkvegWzOMmemOXmEQQDaZakIA6co+QhBlkW8v8P5S8AAAD//wMA&#10;UEsBAi0AFAAGAAgAAAAhALaDOJL+AAAA4QEAABMAAAAAAAAAAAAAAAAAAAAAAFtDb250ZW50X1R5&#10;cGVzXS54bWxQSwECLQAUAAYACAAAACEAOP0h/9YAAACUAQAACwAAAAAAAAAAAAAAAAAvAQAAX3Jl&#10;bHMvLnJlbHNQSwECLQAUAAYACAAAACEAcmYAACkCAABMBAAADgAAAAAAAAAAAAAAAAAuAgAAZHJz&#10;L2Uyb0RvYy54bWxQSwECLQAUAAYACAAAACEAyOsa6+EAAAALAQAADwAAAAAAAAAAAAAAAACDBAAA&#10;ZHJzL2Rvd25yZXYueG1sUEsFBgAAAAAEAAQA8wAAAJEFAAAAAA==&#10;" fillcolor="#ecf1f8">
                <v:textbox>
                  <w:txbxContent>
                    <w:p w14:paraId="58F8D17D" w14:textId="77777777" w:rsidR="00543674" w:rsidRPr="006F587E" w:rsidRDefault="00543674" w:rsidP="00543674">
                      <w:pPr>
                        <w:spacing w:line="256" w:lineRule="auto"/>
                        <w:rPr>
                          <w:rFonts w:ascii="Arial Rounded MT Bold" w:eastAsia="MS Mincho" w:hAnsi="Arial Rounded MT Bold" w:cs="Arial"/>
                          <w:b/>
                          <w:color w:val="1F497D" w:themeColor="text2"/>
                        </w:rPr>
                      </w:pPr>
                      <w:r w:rsidRPr="006F587E">
                        <w:rPr>
                          <w:rFonts w:ascii="Arial Rounded MT Bold" w:eastAsia="MS Mincho" w:hAnsi="Arial Rounded MT Bold" w:cs="Arial"/>
                          <w:b/>
                          <w:color w:val="1F497D" w:themeColor="text2"/>
                        </w:rPr>
                        <w:t>Skills, Knowledge and Experience</w:t>
                      </w:r>
                    </w:p>
                    <w:p w14:paraId="5C8983BF" w14:textId="77777777" w:rsidR="000310A9" w:rsidRPr="00D26F04" w:rsidRDefault="00386F89" w:rsidP="000310A9">
                      <w:pPr>
                        <w:numPr>
                          <w:ilvl w:val="0"/>
                          <w:numId w:val="11"/>
                        </w:numPr>
                        <w:ind w:left="317" w:hanging="283"/>
                        <w:contextualSpacing/>
                        <w:rPr>
                          <w:rFonts w:ascii="Arial" w:eastAsia="Calibri" w:hAnsi="Arial" w:cs="Arial"/>
                          <w:sz w:val="22"/>
                          <w:szCs w:val="22"/>
                        </w:rPr>
                      </w:pPr>
                      <w:r w:rsidRPr="00D26F04">
                        <w:rPr>
                          <w:rFonts w:ascii="Arial" w:eastAsia="Calibri" w:hAnsi="Arial" w:cs="Arial"/>
                          <w:sz w:val="22"/>
                          <w:szCs w:val="22"/>
                        </w:rPr>
                        <w:t xml:space="preserve">Specialist and up to date knowledge of </w:t>
                      </w:r>
                      <w:r w:rsidR="000310A9" w:rsidRPr="00D26F04">
                        <w:rPr>
                          <w:rFonts w:ascii="Arial" w:eastAsia="Calibri" w:hAnsi="Arial" w:cs="Arial"/>
                          <w:sz w:val="22"/>
                          <w:szCs w:val="22"/>
                        </w:rPr>
                        <w:t>LA statutory responsibilities as detailed in the Education Act 1996, Special Educational Needs (SEN) Codes of Practice (2001), and other legislation.</w:t>
                      </w:r>
                    </w:p>
                    <w:p w14:paraId="22902056" w14:textId="77777777" w:rsidR="000310A9" w:rsidRPr="00D26F04" w:rsidRDefault="000310A9" w:rsidP="000310A9">
                      <w:pPr>
                        <w:numPr>
                          <w:ilvl w:val="0"/>
                          <w:numId w:val="11"/>
                        </w:numPr>
                        <w:ind w:left="317" w:hanging="283"/>
                        <w:contextualSpacing/>
                        <w:rPr>
                          <w:rFonts w:ascii="Arial" w:eastAsia="Calibri" w:hAnsi="Arial" w:cs="Arial"/>
                          <w:b/>
                          <w:sz w:val="22"/>
                          <w:szCs w:val="22"/>
                          <w:lang w:val="en-US"/>
                        </w:rPr>
                      </w:pPr>
                      <w:r w:rsidRPr="00D26F04">
                        <w:rPr>
                          <w:rFonts w:ascii="Arial" w:eastAsia="Calibri" w:hAnsi="Arial" w:cs="Arial"/>
                          <w:sz w:val="22"/>
                          <w:szCs w:val="22"/>
                        </w:rPr>
                        <w:t>In depth understanding of the strategic arrangements for the Education and Learning Partnership Board and Schools Forum so that the arrangements for Kirklees High School Heads, Kirklees Primary Heads, Kirklees Special School Heads are professionalised and function effectively.</w:t>
                      </w:r>
                      <w:r w:rsidRPr="00D26F04">
                        <w:rPr>
                          <w:rFonts w:ascii="Arial" w:eastAsia="Calibri" w:hAnsi="Arial" w:cs="Arial"/>
                          <w:b/>
                          <w:sz w:val="22"/>
                          <w:szCs w:val="22"/>
                          <w:lang w:val="en-US"/>
                        </w:rPr>
                        <w:t xml:space="preserve"> </w:t>
                      </w:r>
                    </w:p>
                    <w:p w14:paraId="0E3556F1" w14:textId="550D3883" w:rsidR="000310A9" w:rsidRPr="00D26F04" w:rsidRDefault="000310A9" w:rsidP="000310A9">
                      <w:pPr>
                        <w:numPr>
                          <w:ilvl w:val="0"/>
                          <w:numId w:val="11"/>
                        </w:numPr>
                        <w:ind w:left="317" w:hanging="283"/>
                        <w:contextualSpacing/>
                        <w:rPr>
                          <w:rFonts w:ascii="Arial" w:eastAsia="Calibri" w:hAnsi="Arial" w:cs="Arial"/>
                          <w:sz w:val="22"/>
                          <w:szCs w:val="22"/>
                          <w:lang w:val="en-US"/>
                        </w:rPr>
                      </w:pPr>
                      <w:r w:rsidRPr="00D26F04">
                        <w:rPr>
                          <w:rFonts w:ascii="Arial" w:eastAsia="Calibri" w:hAnsi="Arial" w:cs="Arial"/>
                          <w:sz w:val="22"/>
                          <w:szCs w:val="22"/>
                          <w:lang w:val="en-US"/>
                        </w:rPr>
                        <w:t>A clear understanding of governance arrangements in the Council/Schools and Settings, and how to ensure these function professionally and effectively</w:t>
                      </w:r>
                    </w:p>
                    <w:p w14:paraId="2F550AE8" w14:textId="77777777" w:rsidR="00B6720D" w:rsidRPr="00D26F04" w:rsidRDefault="006D1B81" w:rsidP="00386F89">
                      <w:pPr>
                        <w:numPr>
                          <w:ilvl w:val="0"/>
                          <w:numId w:val="11"/>
                        </w:numPr>
                        <w:spacing w:after="120"/>
                        <w:ind w:left="318" w:hanging="284"/>
                        <w:contextualSpacing/>
                        <w:rPr>
                          <w:rFonts w:ascii="Arial" w:eastAsia="Calibri" w:hAnsi="Arial" w:cs="Arial"/>
                          <w:sz w:val="22"/>
                          <w:szCs w:val="22"/>
                        </w:rPr>
                      </w:pPr>
                      <w:r w:rsidRPr="00D26F04">
                        <w:rPr>
                          <w:rFonts w:ascii="Arial" w:eastAsia="Calibri" w:hAnsi="Arial" w:cs="Arial"/>
                          <w:sz w:val="22"/>
                          <w:szCs w:val="22"/>
                        </w:rPr>
                        <w:t>Leadership experience in a</w:t>
                      </w:r>
                      <w:r w:rsidR="006F587E" w:rsidRPr="00D26F04">
                        <w:rPr>
                          <w:rFonts w:ascii="Arial" w:eastAsia="Calibri" w:hAnsi="Arial" w:cs="Arial"/>
                          <w:sz w:val="22"/>
                          <w:szCs w:val="22"/>
                        </w:rPr>
                        <w:t xml:space="preserve"> Council and/or</w:t>
                      </w:r>
                      <w:r w:rsidRPr="00D26F04">
                        <w:rPr>
                          <w:rFonts w:ascii="Arial" w:eastAsia="Calibri" w:hAnsi="Arial" w:cs="Arial"/>
                          <w:sz w:val="22"/>
                          <w:szCs w:val="22"/>
                        </w:rPr>
                        <w:t xml:space="preserve"> education setting providing a depth and breadth of knowledge </w:t>
                      </w:r>
                      <w:r w:rsidR="00B6720D" w:rsidRPr="00D26F04">
                        <w:rPr>
                          <w:rFonts w:ascii="Arial" w:eastAsia="Calibri" w:hAnsi="Arial" w:cs="Arial"/>
                          <w:sz w:val="22"/>
                          <w:szCs w:val="22"/>
                        </w:rPr>
                        <w:t xml:space="preserve">to act with credibility at this level. </w:t>
                      </w:r>
                    </w:p>
                    <w:p w14:paraId="6C903853" w14:textId="77777777" w:rsidR="00B6720D" w:rsidRPr="00D26F04" w:rsidRDefault="00B6720D" w:rsidP="00DB1982">
                      <w:pPr>
                        <w:numPr>
                          <w:ilvl w:val="0"/>
                          <w:numId w:val="11"/>
                        </w:numPr>
                        <w:spacing w:after="120"/>
                        <w:ind w:left="318" w:hanging="284"/>
                        <w:contextualSpacing/>
                        <w:rPr>
                          <w:rFonts w:ascii="Arial" w:eastAsia="Calibri" w:hAnsi="Arial" w:cs="Arial"/>
                          <w:sz w:val="22"/>
                          <w:szCs w:val="22"/>
                        </w:rPr>
                      </w:pPr>
                      <w:r w:rsidRPr="00D26F04">
                        <w:rPr>
                          <w:rFonts w:ascii="Arial" w:eastAsia="Calibri" w:hAnsi="Arial" w:cs="Arial"/>
                          <w:sz w:val="22"/>
                          <w:szCs w:val="22"/>
                        </w:rPr>
                        <w:t xml:space="preserve">Personal and professional credibility which gains the confidence of head teachers, governors, managers, </w:t>
                      </w:r>
                      <w:r w:rsidR="001E1416" w:rsidRPr="00D26F04">
                        <w:rPr>
                          <w:rFonts w:ascii="Arial" w:eastAsia="Calibri" w:hAnsi="Arial" w:cs="Arial"/>
                          <w:sz w:val="22"/>
                          <w:szCs w:val="22"/>
                        </w:rPr>
                        <w:t xml:space="preserve">staff, </w:t>
                      </w:r>
                      <w:r w:rsidRPr="00D26F04">
                        <w:rPr>
                          <w:rFonts w:ascii="Arial" w:eastAsia="Calibri" w:hAnsi="Arial" w:cs="Arial"/>
                          <w:sz w:val="22"/>
                          <w:szCs w:val="22"/>
                        </w:rPr>
                        <w:t xml:space="preserve">partners </w:t>
                      </w:r>
                      <w:r w:rsidR="001E1416" w:rsidRPr="00D26F04">
                        <w:rPr>
                          <w:rFonts w:ascii="Arial" w:eastAsia="Calibri" w:hAnsi="Arial" w:cs="Arial"/>
                          <w:sz w:val="22"/>
                          <w:szCs w:val="22"/>
                        </w:rPr>
                        <w:t xml:space="preserve">and parents </w:t>
                      </w:r>
                      <w:r w:rsidRPr="00D26F04">
                        <w:rPr>
                          <w:rFonts w:ascii="Arial" w:eastAsia="Calibri" w:hAnsi="Arial" w:cs="Arial"/>
                          <w:sz w:val="22"/>
                          <w:szCs w:val="22"/>
                        </w:rPr>
                        <w:t>across the Education community</w:t>
                      </w:r>
                      <w:r w:rsidR="00D57B6A" w:rsidRPr="00D26F04">
                        <w:rPr>
                          <w:rFonts w:ascii="Arial" w:eastAsia="Calibri" w:hAnsi="Arial" w:cs="Arial"/>
                          <w:sz w:val="22"/>
                          <w:szCs w:val="22"/>
                        </w:rPr>
                        <w:t>.</w:t>
                      </w:r>
                    </w:p>
                    <w:p w14:paraId="73CDC461" w14:textId="77777777" w:rsidR="00386F89" w:rsidRPr="00D26F04" w:rsidRDefault="00386F89" w:rsidP="00386F89">
                      <w:pPr>
                        <w:numPr>
                          <w:ilvl w:val="0"/>
                          <w:numId w:val="11"/>
                        </w:numPr>
                        <w:spacing w:after="120"/>
                        <w:ind w:left="318" w:hanging="284"/>
                        <w:contextualSpacing/>
                        <w:rPr>
                          <w:rFonts w:ascii="Arial" w:eastAsia="Calibri" w:hAnsi="Arial" w:cs="Arial"/>
                          <w:sz w:val="22"/>
                          <w:szCs w:val="22"/>
                        </w:rPr>
                      </w:pPr>
                      <w:r w:rsidRPr="00D26F04">
                        <w:rPr>
                          <w:rFonts w:ascii="Arial" w:eastAsia="Calibri" w:hAnsi="Arial" w:cs="Arial"/>
                          <w:sz w:val="22"/>
                          <w:szCs w:val="22"/>
                        </w:rPr>
                        <w:t xml:space="preserve">Substantial experience in successful commissioning and strategic planning. </w:t>
                      </w:r>
                    </w:p>
                    <w:p w14:paraId="37F3C3BC" w14:textId="77777777" w:rsidR="00D57B6A" w:rsidRPr="00D26F04" w:rsidRDefault="00626833" w:rsidP="00386F89">
                      <w:pPr>
                        <w:numPr>
                          <w:ilvl w:val="0"/>
                          <w:numId w:val="11"/>
                        </w:numPr>
                        <w:spacing w:after="120"/>
                        <w:ind w:left="318" w:hanging="284"/>
                        <w:contextualSpacing/>
                        <w:rPr>
                          <w:rFonts w:ascii="Arial" w:eastAsia="Calibri" w:hAnsi="Arial" w:cs="Arial"/>
                          <w:sz w:val="22"/>
                          <w:szCs w:val="22"/>
                        </w:rPr>
                      </w:pPr>
                      <w:r w:rsidRPr="00D26F04">
                        <w:rPr>
                          <w:rFonts w:ascii="Arial" w:eastAsia="Calibri" w:hAnsi="Arial" w:cs="Arial"/>
                          <w:sz w:val="22"/>
                          <w:szCs w:val="22"/>
                        </w:rPr>
                        <w:t xml:space="preserve">Adopts and champions a restorative </w:t>
                      </w:r>
                      <w:r w:rsidR="00D57B6A" w:rsidRPr="00D26F04">
                        <w:rPr>
                          <w:rFonts w:ascii="Arial" w:eastAsia="Calibri" w:hAnsi="Arial" w:cs="Arial"/>
                          <w:sz w:val="22"/>
                          <w:szCs w:val="22"/>
                        </w:rPr>
                        <w:t>approach of ‘working with’ not ‘doing to.’</w:t>
                      </w:r>
                    </w:p>
                    <w:p w14:paraId="1DA8DEF0" w14:textId="77777777" w:rsidR="00543674" w:rsidRPr="00D26F04" w:rsidRDefault="00543674" w:rsidP="00543674">
                      <w:pPr>
                        <w:numPr>
                          <w:ilvl w:val="0"/>
                          <w:numId w:val="11"/>
                        </w:numPr>
                        <w:spacing w:after="120"/>
                        <w:ind w:left="318" w:hanging="284"/>
                        <w:contextualSpacing/>
                        <w:rPr>
                          <w:rFonts w:ascii="Arial" w:eastAsia="Calibri" w:hAnsi="Arial" w:cs="Arial"/>
                          <w:sz w:val="22"/>
                          <w:szCs w:val="22"/>
                        </w:rPr>
                      </w:pPr>
                      <w:r w:rsidRPr="00D26F04">
                        <w:rPr>
                          <w:rFonts w:ascii="Arial" w:eastAsia="Calibri" w:hAnsi="Arial" w:cs="Arial"/>
                          <w:sz w:val="22"/>
                          <w:szCs w:val="22"/>
                        </w:rPr>
                        <w:t>Ability to lead, manage and develop a team or provide technical leadership through a matrix structure.</w:t>
                      </w:r>
                    </w:p>
                    <w:p w14:paraId="727D5648" w14:textId="77777777" w:rsidR="00543674" w:rsidRPr="00D26F04" w:rsidRDefault="00543674" w:rsidP="00543674">
                      <w:pPr>
                        <w:numPr>
                          <w:ilvl w:val="0"/>
                          <w:numId w:val="11"/>
                        </w:numPr>
                        <w:spacing w:after="120"/>
                        <w:ind w:left="318" w:hanging="284"/>
                        <w:contextualSpacing/>
                        <w:rPr>
                          <w:rFonts w:ascii="Arial" w:eastAsia="Calibri" w:hAnsi="Arial" w:cs="Arial"/>
                          <w:sz w:val="22"/>
                          <w:szCs w:val="22"/>
                        </w:rPr>
                      </w:pPr>
                      <w:r w:rsidRPr="00D26F04">
                        <w:rPr>
                          <w:rFonts w:ascii="Arial" w:eastAsia="Calibri" w:hAnsi="Arial" w:cs="Arial"/>
                          <w:sz w:val="22"/>
                          <w:szCs w:val="22"/>
                        </w:rPr>
                        <w:t xml:space="preserve">Strong influencing and stakeholder management skills and the ability to build </w:t>
                      </w:r>
                      <w:r w:rsidR="00D57B6A" w:rsidRPr="00D26F04">
                        <w:rPr>
                          <w:rFonts w:ascii="Arial" w:eastAsia="Calibri" w:hAnsi="Arial" w:cs="Arial"/>
                          <w:sz w:val="22"/>
                          <w:szCs w:val="22"/>
                        </w:rPr>
                        <w:t xml:space="preserve">cohesive </w:t>
                      </w:r>
                      <w:r w:rsidRPr="00D26F04">
                        <w:rPr>
                          <w:rFonts w:ascii="Arial" w:eastAsia="Calibri" w:hAnsi="Arial" w:cs="Arial"/>
                          <w:sz w:val="22"/>
                          <w:szCs w:val="22"/>
                        </w:rPr>
                        <w:t>relationships at a political, senior and management level.</w:t>
                      </w:r>
                    </w:p>
                    <w:p w14:paraId="4D63F1BB" w14:textId="77777777" w:rsidR="00543674" w:rsidRPr="00D26F04" w:rsidRDefault="00543674" w:rsidP="00543674">
                      <w:pPr>
                        <w:numPr>
                          <w:ilvl w:val="0"/>
                          <w:numId w:val="11"/>
                        </w:numPr>
                        <w:spacing w:after="120"/>
                        <w:ind w:left="318" w:hanging="284"/>
                        <w:contextualSpacing/>
                        <w:rPr>
                          <w:rFonts w:ascii="Arial" w:eastAsia="Calibri" w:hAnsi="Arial" w:cs="Arial"/>
                          <w:sz w:val="22"/>
                          <w:szCs w:val="22"/>
                        </w:rPr>
                      </w:pPr>
                      <w:r w:rsidRPr="00D26F04">
                        <w:rPr>
                          <w:rFonts w:ascii="Arial" w:eastAsia="Calibri" w:hAnsi="Arial" w:cs="Arial"/>
                          <w:sz w:val="22"/>
                          <w:szCs w:val="22"/>
                        </w:rPr>
                        <w:t>Excellent people leadership skills and strong sense of doing what’s right for residents.</w:t>
                      </w:r>
                    </w:p>
                    <w:p w14:paraId="0E3D6A3A" w14:textId="77777777" w:rsidR="00543674" w:rsidRPr="00D26F04" w:rsidRDefault="00543674" w:rsidP="00543674">
                      <w:pPr>
                        <w:numPr>
                          <w:ilvl w:val="0"/>
                          <w:numId w:val="11"/>
                        </w:numPr>
                        <w:spacing w:after="120"/>
                        <w:ind w:left="318" w:hanging="284"/>
                        <w:contextualSpacing/>
                        <w:rPr>
                          <w:rFonts w:ascii="Arial" w:eastAsia="Calibri" w:hAnsi="Arial" w:cs="Arial"/>
                          <w:sz w:val="22"/>
                          <w:szCs w:val="22"/>
                        </w:rPr>
                      </w:pPr>
                      <w:r w:rsidRPr="00D26F04">
                        <w:rPr>
                          <w:rFonts w:ascii="Arial" w:eastAsia="Calibri" w:hAnsi="Arial" w:cs="Arial"/>
                          <w:sz w:val="22"/>
                          <w:szCs w:val="22"/>
                        </w:rPr>
                        <w:t>Understanding of wider issues in local government, partner organisations, public and private sector.</w:t>
                      </w:r>
                    </w:p>
                    <w:p w14:paraId="6520FDFF" w14:textId="77777777" w:rsidR="00543674" w:rsidRPr="00D26F04" w:rsidRDefault="00543674" w:rsidP="00543674">
                      <w:pPr>
                        <w:numPr>
                          <w:ilvl w:val="0"/>
                          <w:numId w:val="11"/>
                        </w:numPr>
                        <w:spacing w:after="120"/>
                        <w:ind w:left="318" w:hanging="284"/>
                        <w:contextualSpacing/>
                        <w:rPr>
                          <w:rFonts w:ascii="Arial" w:eastAsia="Calibri" w:hAnsi="Arial" w:cs="Arial"/>
                          <w:sz w:val="22"/>
                          <w:szCs w:val="22"/>
                        </w:rPr>
                      </w:pPr>
                      <w:r w:rsidRPr="00D26F04">
                        <w:rPr>
                          <w:rFonts w:ascii="Arial" w:eastAsia="Calibri" w:hAnsi="Arial" w:cs="Arial"/>
                          <w:sz w:val="22"/>
                          <w:szCs w:val="22"/>
                        </w:rPr>
                        <w:t>Demonstrable commitment to performance management and productivity to meet the Council’s priorities.</w:t>
                      </w:r>
                    </w:p>
                    <w:p w14:paraId="3DBD120D" w14:textId="77777777" w:rsidR="00386F89" w:rsidRPr="00D26F04" w:rsidRDefault="00386F89" w:rsidP="00543674">
                      <w:pPr>
                        <w:numPr>
                          <w:ilvl w:val="0"/>
                          <w:numId w:val="11"/>
                        </w:numPr>
                        <w:spacing w:after="120"/>
                        <w:ind w:left="318" w:hanging="284"/>
                        <w:contextualSpacing/>
                        <w:rPr>
                          <w:rFonts w:ascii="Arial" w:eastAsia="Calibri" w:hAnsi="Arial" w:cs="Arial"/>
                          <w:sz w:val="22"/>
                          <w:szCs w:val="22"/>
                        </w:rPr>
                      </w:pPr>
                      <w:r w:rsidRPr="00D26F04">
                        <w:rPr>
                          <w:rFonts w:ascii="Arial" w:eastAsia="Calibri" w:hAnsi="Arial" w:cs="Arial"/>
                          <w:sz w:val="22"/>
                          <w:szCs w:val="22"/>
                        </w:rPr>
                        <w:t xml:space="preserve">Able to demonstrate strategic thinking skills across </w:t>
                      </w:r>
                      <w:r w:rsidR="00B6720D" w:rsidRPr="00D26F04">
                        <w:rPr>
                          <w:rFonts w:ascii="Arial" w:eastAsia="Calibri" w:hAnsi="Arial" w:cs="Arial"/>
                          <w:sz w:val="22"/>
                          <w:szCs w:val="22"/>
                        </w:rPr>
                        <w:t>schools and settings</w:t>
                      </w:r>
                      <w:r w:rsidRPr="00D26F04">
                        <w:rPr>
                          <w:rFonts w:ascii="Arial" w:eastAsia="Calibri" w:hAnsi="Arial" w:cs="Arial"/>
                          <w:sz w:val="22"/>
                          <w:szCs w:val="22"/>
                        </w:rPr>
                        <w:t>.</w:t>
                      </w:r>
                    </w:p>
                    <w:p w14:paraId="196A6493" w14:textId="77777777" w:rsidR="00543674" w:rsidRPr="00D26F04" w:rsidRDefault="00543674" w:rsidP="00543674">
                      <w:pPr>
                        <w:numPr>
                          <w:ilvl w:val="0"/>
                          <w:numId w:val="11"/>
                        </w:numPr>
                        <w:spacing w:after="120"/>
                        <w:ind w:left="318" w:hanging="284"/>
                        <w:contextualSpacing/>
                        <w:rPr>
                          <w:rFonts w:ascii="Arial" w:eastAsia="Calibri" w:hAnsi="Arial" w:cs="Arial"/>
                          <w:sz w:val="22"/>
                          <w:szCs w:val="22"/>
                        </w:rPr>
                      </w:pPr>
                      <w:r w:rsidRPr="00D26F04">
                        <w:rPr>
                          <w:rFonts w:ascii="Arial" w:eastAsia="Calibri" w:hAnsi="Arial" w:cs="Arial"/>
                          <w:sz w:val="22"/>
                          <w:szCs w:val="22"/>
                        </w:rPr>
                        <w:t>Ability to demonstrate strategic capability and capacity.</w:t>
                      </w:r>
                    </w:p>
                    <w:p w14:paraId="21A12BCD" w14:textId="77777777" w:rsidR="00543674" w:rsidRPr="00D26F04" w:rsidRDefault="00543674" w:rsidP="00543674">
                      <w:pPr>
                        <w:numPr>
                          <w:ilvl w:val="0"/>
                          <w:numId w:val="11"/>
                        </w:numPr>
                        <w:spacing w:after="120"/>
                        <w:ind w:left="318" w:hanging="284"/>
                        <w:contextualSpacing/>
                        <w:rPr>
                          <w:rFonts w:ascii="Arial" w:eastAsia="Calibri" w:hAnsi="Arial" w:cs="Arial"/>
                          <w:sz w:val="22"/>
                          <w:szCs w:val="22"/>
                        </w:rPr>
                      </w:pPr>
                      <w:r w:rsidRPr="00D26F04">
                        <w:rPr>
                          <w:rFonts w:ascii="Arial" w:eastAsia="Calibri" w:hAnsi="Arial" w:cs="Arial"/>
                          <w:sz w:val="22"/>
                          <w:szCs w:val="22"/>
                        </w:rPr>
                        <w:t>Committed to and champions Diversity and Inclusion.</w:t>
                      </w:r>
                    </w:p>
                    <w:p w14:paraId="3F1A2D7E" w14:textId="77777777" w:rsidR="00543674" w:rsidRPr="00D26F04" w:rsidRDefault="006F587E" w:rsidP="00543674">
                      <w:pPr>
                        <w:numPr>
                          <w:ilvl w:val="0"/>
                          <w:numId w:val="11"/>
                        </w:numPr>
                        <w:spacing w:after="120"/>
                        <w:ind w:left="317" w:hanging="283"/>
                        <w:contextualSpacing/>
                        <w:rPr>
                          <w:rFonts w:ascii="Arial" w:eastAsia="Calibri" w:hAnsi="Arial" w:cs="Arial"/>
                          <w:sz w:val="22"/>
                          <w:szCs w:val="22"/>
                        </w:rPr>
                      </w:pPr>
                      <w:r w:rsidRPr="00D26F04">
                        <w:rPr>
                          <w:rFonts w:ascii="Arial" w:eastAsia="Calibri" w:hAnsi="Arial" w:cs="Arial"/>
                          <w:sz w:val="22"/>
                          <w:szCs w:val="22"/>
                        </w:rPr>
                        <w:t>Committed to and c</w:t>
                      </w:r>
                      <w:r w:rsidR="00543674" w:rsidRPr="00D26F04">
                        <w:rPr>
                          <w:rFonts w:ascii="Arial" w:eastAsia="Calibri" w:hAnsi="Arial" w:cs="Arial"/>
                          <w:sz w:val="22"/>
                          <w:szCs w:val="22"/>
                        </w:rPr>
                        <w:t>hampions Safeguarding.</w:t>
                      </w:r>
                    </w:p>
                    <w:p w14:paraId="6A500254" w14:textId="77777777" w:rsidR="00543674" w:rsidRPr="00D26F04" w:rsidRDefault="00543674" w:rsidP="00543674">
                      <w:pPr>
                        <w:numPr>
                          <w:ilvl w:val="0"/>
                          <w:numId w:val="11"/>
                        </w:numPr>
                        <w:spacing w:after="120"/>
                        <w:ind w:left="317" w:hanging="283"/>
                        <w:contextualSpacing/>
                        <w:rPr>
                          <w:rFonts w:ascii="Arial" w:eastAsia="Calibri" w:hAnsi="Arial" w:cs="Arial"/>
                          <w:sz w:val="22"/>
                          <w:szCs w:val="22"/>
                        </w:rPr>
                      </w:pPr>
                      <w:r w:rsidRPr="00D26F04">
                        <w:rPr>
                          <w:rFonts w:ascii="Arial" w:eastAsia="Calibri" w:hAnsi="Arial" w:cs="Arial"/>
                          <w:sz w:val="22"/>
                          <w:szCs w:val="22"/>
                        </w:rPr>
                        <w:t>Demonstrates a flexible, creative and innovative solutions focused approach</w:t>
                      </w:r>
                    </w:p>
                    <w:p w14:paraId="1A763C44" w14:textId="77777777" w:rsidR="00543674" w:rsidRPr="00D26F04" w:rsidRDefault="00543674" w:rsidP="00543674">
                      <w:pPr>
                        <w:numPr>
                          <w:ilvl w:val="0"/>
                          <w:numId w:val="11"/>
                        </w:numPr>
                        <w:spacing w:after="120"/>
                        <w:ind w:left="317" w:hanging="283"/>
                        <w:contextualSpacing/>
                        <w:rPr>
                          <w:rFonts w:ascii="Arial" w:eastAsia="Calibri" w:hAnsi="Arial" w:cs="Arial"/>
                          <w:sz w:val="22"/>
                          <w:szCs w:val="22"/>
                        </w:rPr>
                      </w:pPr>
                      <w:r w:rsidRPr="00D26F04">
                        <w:rPr>
                          <w:rFonts w:ascii="Arial" w:eastAsia="Calibri" w:hAnsi="Arial" w:cs="Arial"/>
                          <w:sz w:val="22"/>
                          <w:szCs w:val="22"/>
                        </w:rPr>
                        <w:t>Strong change management skills.</w:t>
                      </w:r>
                    </w:p>
                    <w:p w14:paraId="44F2B7D2" w14:textId="77777777" w:rsidR="00543674" w:rsidRPr="00D26F04" w:rsidRDefault="00543674" w:rsidP="00543674">
                      <w:pPr>
                        <w:numPr>
                          <w:ilvl w:val="0"/>
                          <w:numId w:val="11"/>
                        </w:numPr>
                        <w:spacing w:after="120"/>
                        <w:ind w:left="317" w:hanging="283"/>
                        <w:contextualSpacing/>
                        <w:rPr>
                          <w:rFonts w:ascii="Arial" w:eastAsia="Calibri" w:hAnsi="Arial" w:cs="Arial"/>
                          <w:sz w:val="22"/>
                          <w:szCs w:val="22"/>
                        </w:rPr>
                      </w:pPr>
                      <w:r w:rsidRPr="00D26F04">
                        <w:rPr>
                          <w:rFonts w:ascii="Arial" w:eastAsia="Calibri" w:hAnsi="Arial" w:cs="Arial"/>
                          <w:sz w:val="22"/>
                          <w:szCs w:val="22"/>
                        </w:rPr>
                        <w:t>Substantial experience that demonstrates financial acumen.</w:t>
                      </w:r>
                    </w:p>
                    <w:p w14:paraId="6CD307D6" w14:textId="77777777" w:rsidR="00386F89" w:rsidRPr="00D26F04" w:rsidRDefault="00543674" w:rsidP="006F587E">
                      <w:pPr>
                        <w:numPr>
                          <w:ilvl w:val="0"/>
                          <w:numId w:val="11"/>
                        </w:numPr>
                        <w:spacing w:after="120"/>
                        <w:ind w:left="317" w:hanging="283"/>
                        <w:contextualSpacing/>
                        <w:rPr>
                          <w:rFonts w:ascii="Arial Rounded MT Bold" w:eastAsia="MS Mincho" w:hAnsi="Arial Rounded MT Bold" w:cs="Arial"/>
                          <w:b/>
                          <w:color w:val="1F497D" w:themeColor="text2"/>
                          <w:sz w:val="22"/>
                          <w:szCs w:val="22"/>
                        </w:rPr>
                      </w:pPr>
                      <w:r w:rsidRPr="00D26F04">
                        <w:rPr>
                          <w:rFonts w:ascii="Arial" w:eastAsia="Calibri" w:hAnsi="Arial" w:cs="Arial"/>
                          <w:sz w:val="22"/>
                          <w:szCs w:val="22"/>
                        </w:rPr>
                        <w:t>Understanding that commercial and entrepreneurial acumen will be increasingly expected and commitment to develop this.</w:t>
                      </w:r>
                    </w:p>
                    <w:p w14:paraId="76E0912E" w14:textId="77777777" w:rsidR="00543674" w:rsidRPr="00D26F04" w:rsidRDefault="00543674" w:rsidP="00543674">
                      <w:pPr>
                        <w:spacing w:line="256" w:lineRule="auto"/>
                        <w:rPr>
                          <w:rFonts w:ascii="Arial Rounded MT Bold" w:eastAsia="MS Mincho" w:hAnsi="Arial Rounded MT Bold" w:cs="Arial"/>
                          <w:b/>
                          <w:color w:val="1F497D" w:themeColor="text2"/>
                          <w:sz w:val="22"/>
                          <w:szCs w:val="22"/>
                        </w:rPr>
                      </w:pPr>
                      <w:r w:rsidRPr="00D26F04">
                        <w:rPr>
                          <w:rFonts w:ascii="Arial Rounded MT Bold" w:eastAsia="MS Mincho" w:hAnsi="Arial Rounded MT Bold" w:cs="Arial"/>
                          <w:b/>
                          <w:color w:val="1F497D" w:themeColor="text2"/>
                          <w:sz w:val="22"/>
                          <w:szCs w:val="22"/>
                        </w:rPr>
                        <w:t>Behaviours and Expectations</w:t>
                      </w:r>
                    </w:p>
                    <w:p w14:paraId="202E760B" w14:textId="77777777" w:rsidR="00543674" w:rsidRPr="00D26F04" w:rsidRDefault="00543674" w:rsidP="00543674">
                      <w:pPr>
                        <w:pStyle w:val="ListParagraph"/>
                        <w:numPr>
                          <w:ilvl w:val="0"/>
                          <w:numId w:val="15"/>
                        </w:numPr>
                        <w:spacing w:after="120" w:line="256" w:lineRule="auto"/>
                        <w:jc w:val="both"/>
                        <w:rPr>
                          <w:rFonts w:ascii="Arial" w:eastAsia="MS Mincho" w:hAnsi="Arial" w:cs="Arial"/>
                          <w:sz w:val="22"/>
                          <w:szCs w:val="22"/>
                          <w:lang w:val="en-US"/>
                        </w:rPr>
                      </w:pPr>
                      <w:r w:rsidRPr="00D26F04">
                        <w:rPr>
                          <w:rFonts w:ascii="Arial" w:eastAsia="MS Mincho" w:hAnsi="Arial" w:cs="Arial"/>
                          <w:sz w:val="22"/>
                          <w:szCs w:val="22"/>
                          <w:lang w:val="en-US"/>
                        </w:rPr>
                        <w:t xml:space="preserve">Is a role model for and champions the Council’s </w:t>
                      </w:r>
                      <w:hyperlink r:id="rId15" w:history="1">
                        <w:r w:rsidR="00386F89" w:rsidRPr="00D26F04">
                          <w:rPr>
                            <w:rStyle w:val="Hyperlink"/>
                            <w:rFonts w:ascii="Arial" w:eastAsia="MS Mincho" w:hAnsi="Arial" w:cs="Arial"/>
                            <w:sz w:val="22"/>
                            <w:szCs w:val="22"/>
                            <w:lang w:val="en-US"/>
                          </w:rPr>
                          <w:t>Behaviours and Expectations</w:t>
                        </w:r>
                      </w:hyperlink>
                    </w:p>
                    <w:p w14:paraId="31733FDD" w14:textId="77777777" w:rsidR="00FF4D77" w:rsidRPr="004C0665" w:rsidRDefault="00FF4D77" w:rsidP="00FF4D77">
                      <w:pPr>
                        <w:spacing w:line="256" w:lineRule="auto"/>
                        <w:rPr>
                          <w:rFonts w:ascii="Arial" w:eastAsia="MS Mincho" w:hAnsi="Arial" w:cs="Arial"/>
                          <w:i/>
                          <w:szCs w:val="20"/>
                        </w:rPr>
                      </w:pPr>
                    </w:p>
                  </w:txbxContent>
                </v:textbox>
              </v:shape>
            </w:pict>
          </mc:Fallback>
        </mc:AlternateContent>
      </w:r>
    </w:p>
    <w:p w14:paraId="1549F004" w14:textId="77777777" w:rsidR="00291262" w:rsidRPr="00291262" w:rsidRDefault="00291262" w:rsidP="00291262"/>
    <w:p w14:paraId="508975BC" w14:textId="77777777" w:rsidR="00291262" w:rsidRPr="00291262" w:rsidRDefault="00291262" w:rsidP="00291262"/>
    <w:p w14:paraId="4476948C" w14:textId="77777777" w:rsidR="00291262" w:rsidRPr="00291262" w:rsidRDefault="00291262" w:rsidP="00291262"/>
    <w:p w14:paraId="142DA43E" w14:textId="77777777" w:rsidR="00291262" w:rsidRPr="00291262" w:rsidRDefault="00291262" w:rsidP="00291262"/>
    <w:p w14:paraId="360288C9" w14:textId="77777777" w:rsidR="00291262" w:rsidRPr="00291262" w:rsidRDefault="00291262" w:rsidP="00291262"/>
    <w:p w14:paraId="1A464B95" w14:textId="77777777" w:rsidR="00291262" w:rsidRPr="00291262" w:rsidRDefault="00291262" w:rsidP="00291262"/>
    <w:p w14:paraId="15CE4E53" w14:textId="77777777" w:rsidR="00291262" w:rsidRPr="00291262" w:rsidRDefault="00291262" w:rsidP="00291262"/>
    <w:p w14:paraId="269F8CA9" w14:textId="77777777" w:rsidR="00291262" w:rsidRPr="00291262" w:rsidRDefault="00291262" w:rsidP="00291262"/>
    <w:p w14:paraId="51E40650" w14:textId="77777777" w:rsidR="00291262" w:rsidRPr="00291262" w:rsidRDefault="00291262" w:rsidP="00291262"/>
    <w:p w14:paraId="33D2F983" w14:textId="77777777" w:rsidR="00291262" w:rsidRPr="00291262" w:rsidRDefault="00291262" w:rsidP="00291262"/>
    <w:p w14:paraId="3FBAF73F" w14:textId="77777777" w:rsidR="00291262" w:rsidRPr="00291262" w:rsidRDefault="00291262" w:rsidP="00291262"/>
    <w:p w14:paraId="02AC11DE" w14:textId="77777777" w:rsidR="00291262" w:rsidRPr="00291262" w:rsidRDefault="00291262" w:rsidP="00291262"/>
    <w:p w14:paraId="1E362D4B" w14:textId="77777777" w:rsidR="00291262" w:rsidRPr="00291262" w:rsidRDefault="00291262" w:rsidP="00291262"/>
    <w:p w14:paraId="1F746034" w14:textId="77777777" w:rsidR="00291262" w:rsidRPr="00291262" w:rsidRDefault="00291262" w:rsidP="00291262"/>
    <w:p w14:paraId="4E9B8015" w14:textId="77777777" w:rsidR="00291262" w:rsidRPr="00291262" w:rsidRDefault="00291262" w:rsidP="00291262"/>
    <w:p w14:paraId="3E8D93A0" w14:textId="77777777" w:rsidR="00291262" w:rsidRPr="00291262" w:rsidRDefault="00291262" w:rsidP="00291262"/>
    <w:p w14:paraId="58652D7A" w14:textId="77777777" w:rsidR="00291262" w:rsidRPr="00291262" w:rsidRDefault="00291262" w:rsidP="00291262"/>
    <w:p w14:paraId="3C8E7EAE" w14:textId="77777777" w:rsidR="00291262" w:rsidRPr="00291262" w:rsidRDefault="00291262" w:rsidP="00291262"/>
    <w:p w14:paraId="419EBF7D" w14:textId="77777777" w:rsidR="00291262" w:rsidRPr="00291262" w:rsidRDefault="00291262" w:rsidP="00291262"/>
    <w:p w14:paraId="0224F5EE" w14:textId="77777777" w:rsidR="00291262" w:rsidRPr="00291262" w:rsidRDefault="00291262" w:rsidP="00291262"/>
    <w:p w14:paraId="5EFB64EE" w14:textId="77777777" w:rsidR="00291262" w:rsidRPr="00291262" w:rsidRDefault="00291262" w:rsidP="00291262"/>
    <w:p w14:paraId="6D5BE483" w14:textId="77777777" w:rsidR="00291262" w:rsidRPr="00291262" w:rsidRDefault="00291262" w:rsidP="00291262"/>
    <w:p w14:paraId="795A7590" w14:textId="77777777" w:rsidR="00547A7E" w:rsidRPr="00291262" w:rsidRDefault="00547A7E" w:rsidP="00A013F7">
      <w:pPr>
        <w:ind w:left="-1276"/>
      </w:pPr>
    </w:p>
    <w:sectPr w:rsidR="00547A7E" w:rsidRPr="00291262" w:rsidSect="00085BC7">
      <w:headerReference w:type="default" r:id="rId16"/>
      <w:pgSz w:w="16838" w:h="11906" w:orient="landscape"/>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E25D6" w14:textId="77777777" w:rsidR="00445AF7" w:rsidRDefault="00445AF7" w:rsidP="00B87DF7">
      <w:r>
        <w:separator/>
      </w:r>
    </w:p>
  </w:endnote>
  <w:endnote w:type="continuationSeparator" w:id="0">
    <w:p w14:paraId="01058CA2" w14:textId="77777777" w:rsidR="00445AF7" w:rsidRDefault="00445AF7" w:rsidP="00B8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C9117" w14:textId="77777777" w:rsidR="00445AF7" w:rsidRDefault="00445AF7" w:rsidP="00B87DF7">
      <w:r>
        <w:separator/>
      </w:r>
    </w:p>
  </w:footnote>
  <w:footnote w:type="continuationSeparator" w:id="0">
    <w:p w14:paraId="2FDCD556" w14:textId="77777777" w:rsidR="00445AF7" w:rsidRDefault="00445AF7" w:rsidP="00B87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14D3A" w14:textId="77777777" w:rsidR="00B87DF7" w:rsidRPr="00543674" w:rsidRDefault="00B87DF7" w:rsidP="00B87DF7">
    <w:pPr>
      <w:pStyle w:val="Header"/>
      <w:ind w:left="-993"/>
      <w:rPr>
        <w:rFonts w:ascii="Arial Rounded MT Bold" w:hAnsi="Arial Rounded MT Bold"/>
        <w:b/>
        <w:color w:val="FFFFFF" w:themeColor="background1"/>
        <w:sz w:val="40"/>
        <w:szCs w:val="40"/>
      </w:rPr>
    </w:pPr>
    <w:r w:rsidRPr="00543674">
      <w:rPr>
        <w:noProof/>
        <w:sz w:val="40"/>
        <w:szCs w:val="40"/>
        <w:lang w:eastAsia="en-GB"/>
      </w:rPr>
      <w:drawing>
        <wp:anchor distT="0" distB="0" distL="114300" distR="114300" simplePos="0" relativeHeight="251658240" behindDoc="1" locked="0" layoutInCell="1" allowOverlap="1" wp14:anchorId="7A93D055" wp14:editId="13AC3E19">
          <wp:simplePos x="0" y="0"/>
          <wp:positionH relativeFrom="column">
            <wp:posOffset>-819150</wp:posOffset>
          </wp:positionH>
          <wp:positionV relativeFrom="paragraph">
            <wp:posOffset>-287655</wp:posOffset>
          </wp:positionV>
          <wp:extent cx="10534650" cy="745490"/>
          <wp:effectExtent l="0" t="0" r="0" b="0"/>
          <wp:wrapNone/>
          <wp:docPr id="1" name="Picture 1" descr="C:\Users\MichelleMoss\AppData\Local\Microsoft\Windows\Temporary Internet Files\Content.Word\Job Profile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Moss\AppData\Local\Microsoft\Windows\Temporary Internet Files\Content.Word\Job Profile 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0" cy="745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391A" w:rsidRPr="00543674">
      <w:rPr>
        <w:rFonts w:ascii="Arial Rounded MT Bold" w:hAnsi="Arial Rounded MT Bold"/>
        <w:b/>
        <w:noProof/>
        <w:color w:val="FFFFFF" w:themeColor="background1"/>
        <w:sz w:val="40"/>
        <w:szCs w:val="40"/>
        <w:lang w:eastAsia="en-GB"/>
      </w:rPr>
      <w:t xml:space="preserve">Head of </w:t>
    </w:r>
    <w:r w:rsidR="001E348D">
      <w:rPr>
        <w:rFonts w:ascii="Arial Rounded MT Bold" w:hAnsi="Arial Rounded MT Bold"/>
        <w:b/>
        <w:noProof/>
        <w:color w:val="FFFFFF" w:themeColor="background1"/>
        <w:sz w:val="40"/>
        <w:szCs w:val="40"/>
        <w:lang w:eastAsia="en-GB"/>
      </w:rPr>
      <w:t>Education</w:t>
    </w:r>
    <w:r w:rsidR="001C5911">
      <w:rPr>
        <w:rFonts w:ascii="Arial Rounded MT Bold" w:hAnsi="Arial Rounded MT Bold"/>
        <w:b/>
        <w:noProof/>
        <w:color w:val="FFFFFF" w:themeColor="background1"/>
        <w:sz w:val="40"/>
        <w:szCs w:val="40"/>
        <w:lang w:eastAsia="en-GB"/>
      </w:rPr>
      <w:t xml:space="preserve"> </w:t>
    </w:r>
    <w:r w:rsidR="00D74864">
      <w:rPr>
        <w:rFonts w:ascii="Arial Rounded MT Bold" w:hAnsi="Arial Rounded MT Bold"/>
        <w:b/>
        <w:noProof/>
        <w:color w:val="FFFFFF" w:themeColor="background1"/>
        <w:sz w:val="40"/>
        <w:szCs w:val="40"/>
        <w:lang w:eastAsia="en-GB"/>
      </w:rPr>
      <w:t xml:space="preserve">Relationships </w:t>
    </w:r>
    <w:r w:rsidR="001E348D">
      <w:rPr>
        <w:rFonts w:ascii="Arial Rounded MT Bold" w:hAnsi="Arial Rounded MT Bold"/>
        <w:b/>
        <w:noProof/>
        <w:color w:val="FFFFFF" w:themeColor="background1"/>
        <w:sz w:val="40"/>
        <w:szCs w:val="40"/>
        <w:lang w:eastAsia="en-GB"/>
      </w:rPr>
      <w:t xml:space="preserve">and </w:t>
    </w:r>
    <w:r w:rsidR="00D74864">
      <w:rPr>
        <w:rFonts w:ascii="Arial Rounded MT Bold" w:hAnsi="Arial Rounded MT Bold"/>
        <w:b/>
        <w:noProof/>
        <w:color w:val="FFFFFF" w:themeColor="background1"/>
        <w:sz w:val="40"/>
        <w:szCs w:val="40"/>
        <w:lang w:eastAsia="en-GB"/>
      </w:rPr>
      <w:t>Business</w:t>
    </w:r>
    <w:r w:rsidR="006D1B81">
      <w:rPr>
        <w:rFonts w:ascii="Arial Rounded MT Bold" w:hAnsi="Arial Rounded MT Bold"/>
        <w:b/>
        <w:noProof/>
        <w:color w:val="FFFFFF" w:themeColor="background1"/>
        <w:sz w:val="40"/>
        <w:szCs w:val="40"/>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711CF"/>
    <w:multiLevelType w:val="hybridMultilevel"/>
    <w:tmpl w:val="B5DE7D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25A6569"/>
    <w:multiLevelType w:val="hybridMultilevel"/>
    <w:tmpl w:val="5FAC9FB8"/>
    <w:lvl w:ilvl="0" w:tplc="FB826376">
      <w:start w:val="1"/>
      <w:numFmt w:val="bullet"/>
      <w:lvlText w:val="•"/>
      <w:lvlJc w:val="left"/>
      <w:pPr>
        <w:tabs>
          <w:tab w:val="num" w:pos="720"/>
        </w:tabs>
        <w:ind w:left="720" w:hanging="360"/>
      </w:pPr>
      <w:rPr>
        <w:rFonts w:ascii="Times New Roman" w:hAnsi="Times New Roman" w:hint="default"/>
      </w:rPr>
    </w:lvl>
    <w:lvl w:ilvl="1" w:tplc="38022E24" w:tentative="1">
      <w:start w:val="1"/>
      <w:numFmt w:val="bullet"/>
      <w:lvlText w:val="•"/>
      <w:lvlJc w:val="left"/>
      <w:pPr>
        <w:tabs>
          <w:tab w:val="num" w:pos="1440"/>
        </w:tabs>
        <w:ind w:left="1440" w:hanging="360"/>
      </w:pPr>
      <w:rPr>
        <w:rFonts w:ascii="Times New Roman" w:hAnsi="Times New Roman" w:hint="default"/>
      </w:rPr>
    </w:lvl>
    <w:lvl w:ilvl="2" w:tplc="6742E336" w:tentative="1">
      <w:start w:val="1"/>
      <w:numFmt w:val="bullet"/>
      <w:lvlText w:val="•"/>
      <w:lvlJc w:val="left"/>
      <w:pPr>
        <w:tabs>
          <w:tab w:val="num" w:pos="2160"/>
        </w:tabs>
        <w:ind w:left="2160" w:hanging="360"/>
      </w:pPr>
      <w:rPr>
        <w:rFonts w:ascii="Times New Roman" w:hAnsi="Times New Roman" w:hint="default"/>
      </w:rPr>
    </w:lvl>
    <w:lvl w:ilvl="3" w:tplc="17C4F822" w:tentative="1">
      <w:start w:val="1"/>
      <w:numFmt w:val="bullet"/>
      <w:lvlText w:val="•"/>
      <w:lvlJc w:val="left"/>
      <w:pPr>
        <w:tabs>
          <w:tab w:val="num" w:pos="2880"/>
        </w:tabs>
        <w:ind w:left="2880" w:hanging="360"/>
      </w:pPr>
      <w:rPr>
        <w:rFonts w:ascii="Times New Roman" w:hAnsi="Times New Roman" w:hint="default"/>
      </w:rPr>
    </w:lvl>
    <w:lvl w:ilvl="4" w:tplc="BB5C287C" w:tentative="1">
      <w:start w:val="1"/>
      <w:numFmt w:val="bullet"/>
      <w:lvlText w:val="•"/>
      <w:lvlJc w:val="left"/>
      <w:pPr>
        <w:tabs>
          <w:tab w:val="num" w:pos="3600"/>
        </w:tabs>
        <w:ind w:left="3600" w:hanging="360"/>
      </w:pPr>
      <w:rPr>
        <w:rFonts w:ascii="Times New Roman" w:hAnsi="Times New Roman" w:hint="default"/>
      </w:rPr>
    </w:lvl>
    <w:lvl w:ilvl="5" w:tplc="6B808916" w:tentative="1">
      <w:start w:val="1"/>
      <w:numFmt w:val="bullet"/>
      <w:lvlText w:val="•"/>
      <w:lvlJc w:val="left"/>
      <w:pPr>
        <w:tabs>
          <w:tab w:val="num" w:pos="4320"/>
        </w:tabs>
        <w:ind w:left="4320" w:hanging="360"/>
      </w:pPr>
      <w:rPr>
        <w:rFonts w:ascii="Times New Roman" w:hAnsi="Times New Roman" w:hint="default"/>
      </w:rPr>
    </w:lvl>
    <w:lvl w:ilvl="6" w:tplc="806C377C" w:tentative="1">
      <w:start w:val="1"/>
      <w:numFmt w:val="bullet"/>
      <w:lvlText w:val="•"/>
      <w:lvlJc w:val="left"/>
      <w:pPr>
        <w:tabs>
          <w:tab w:val="num" w:pos="5040"/>
        </w:tabs>
        <w:ind w:left="5040" w:hanging="360"/>
      </w:pPr>
      <w:rPr>
        <w:rFonts w:ascii="Times New Roman" w:hAnsi="Times New Roman" w:hint="default"/>
      </w:rPr>
    </w:lvl>
    <w:lvl w:ilvl="7" w:tplc="0276E52E" w:tentative="1">
      <w:start w:val="1"/>
      <w:numFmt w:val="bullet"/>
      <w:lvlText w:val="•"/>
      <w:lvlJc w:val="left"/>
      <w:pPr>
        <w:tabs>
          <w:tab w:val="num" w:pos="5760"/>
        </w:tabs>
        <w:ind w:left="5760" w:hanging="360"/>
      </w:pPr>
      <w:rPr>
        <w:rFonts w:ascii="Times New Roman" w:hAnsi="Times New Roman" w:hint="default"/>
      </w:rPr>
    </w:lvl>
    <w:lvl w:ilvl="8" w:tplc="BCEE69C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4792BA3"/>
    <w:multiLevelType w:val="hybridMultilevel"/>
    <w:tmpl w:val="760C45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545D40"/>
    <w:multiLevelType w:val="hybridMultilevel"/>
    <w:tmpl w:val="66006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CE3D81"/>
    <w:multiLevelType w:val="hybridMultilevel"/>
    <w:tmpl w:val="D5CC6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A27CD6"/>
    <w:multiLevelType w:val="hybridMultilevel"/>
    <w:tmpl w:val="E35605B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1820C5C"/>
    <w:multiLevelType w:val="hybridMultilevel"/>
    <w:tmpl w:val="9C32B34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2F21F6C"/>
    <w:multiLevelType w:val="hybridMultilevel"/>
    <w:tmpl w:val="67E4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922FE6"/>
    <w:multiLevelType w:val="hybridMultilevel"/>
    <w:tmpl w:val="8DBCF1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E623B9"/>
    <w:multiLevelType w:val="hybridMultilevel"/>
    <w:tmpl w:val="6BDE9A5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21274B0"/>
    <w:multiLevelType w:val="hybridMultilevel"/>
    <w:tmpl w:val="B204D33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49A0331A"/>
    <w:multiLevelType w:val="hybridMultilevel"/>
    <w:tmpl w:val="707EF5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D21F18"/>
    <w:multiLevelType w:val="hybridMultilevel"/>
    <w:tmpl w:val="4B8C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5E664E"/>
    <w:multiLevelType w:val="hybridMultilevel"/>
    <w:tmpl w:val="1070F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2883FA6"/>
    <w:multiLevelType w:val="hybridMultilevel"/>
    <w:tmpl w:val="00BA5CCA"/>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633D6A72"/>
    <w:multiLevelType w:val="hybridMultilevel"/>
    <w:tmpl w:val="56346F4A"/>
    <w:lvl w:ilvl="0" w:tplc="BD70E4A0">
      <w:numFmt w:val="bullet"/>
      <w:lvlText w:val="•"/>
      <w:lvlJc w:val="left"/>
      <w:pPr>
        <w:ind w:left="72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084A23"/>
    <w:multiLevelType w:val="hybridMultilevel"/>
    <w:tmpl w:val="D7EACB30"/>
    <w:lvl w:ilvl="0" w:tplc="A18C1DE2">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C6E7695"/>
    <w:multiLevelType w:val="hybridMultilevel"/>
    <w:tmpl w:val="EC44B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2D02BD"/>
    <w:multiLevelType w:val="hybridMultilevel"/>
    <w:tmpl w:val="66006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851365"/>
    <w:multiLevelType w:val="hybridMultilevel"/>
    <w:tmpl w:val="5B565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E73F92"/>
    <w:multiLevelType w:val="hybridMultilevel"/>
    <w:tmpl w:val="4E9E77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num>
  <w:num w:numId="9">
    <w:abstractNumId w:val="12"/>
  </w:num>
  <w:num w:numId="10">
    <w:abstractNumId w:val="19"/>
  </w:num>
  <w:num w:numId="11">
    <w:abstractNumId w:val="6"/>
  </w:num>
  <w:num w:numId="12">
    <w:abstractNumId w:val="18"/>
  </w:num>
  <w:num w:numId="13">
    <w:abstractNumId w:val="2"/>
  </w:num>
  <w:num w:numId="14">
    <w:abstractNumId w:val="8"/>
  </w:num>
  <w:num w:numId="15">
    <w:abstractNumId w:val="13"/>
  </w:num>
  <w:num w:numId="16">
    <w:abstractNumId w:val="16"/>
  </w:num>
  <w:num w:numId="17">
    <w:abstractNumId w:val="15"/>
  </w:num>
  <w:num w:numId="18">
    <w:abstractNumId w:val="20"/>
  </w:num>
  <w:num w:numId="19">
    <w:abstractNumId w:val="7"/>
  </w:num>
  <w:num w:numId="20">
    <w:abstractNumId w:val="10"/>
  </w:num>
  <w:num w:numId="21">
    <w:abstractNumId w:val="14"/>
  </w:num>
  <w:num w:numId="22">
    <w:abstractNumId w:val="1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DF7"/>
    <w:rsid w:val="000310A9"/>
    <w:rsid w:val="00085BC7"/>
    <w:rsid w:val="00091A67"/>
    <w:rsid w:val="000A3D06"/>
    <w:rsid w:val="00147754"/>
    <w:rsid w:val="00154780"/>
    <w:rsid w:val="00193B25"/>
    <w:rsid w:val="001C5911"/>
    <w:rsid w:val="001E1416"/>
    <w:rsid w:val="001E348D"/>
    <w:rsid w:val="00217374"/>
    <w:rsid w:val="002649AC"/>
    <w:rsid w:val="00291262"/>
    <w:rsid w:val="002949B4"/>
    <w:rsid w:val="002F3B44"/>
    <w:rsid w:val="003304F7"/>
    <w:rsid w:val="00386F89"/>
    <w:rsid w:val="003943BE"/>
    <w:rsid w:val="00394C6C"/>
    <w:rsid w:val="003C19A6"/>
    <w:rsid w:val="00445AF7"/>
    <w:rsid w:val="00466EE2"/>
    <w:rsid w:val="004C0665"/>
    <w:rsid w:val="004D76FF"/>
    <w:rsid w:val="004E2BF1"/>
    <w:rsid w:val="00525F84"/>
    <w:rsid w:val="00543674"/>
    <w:rsid w:val="00547A7E"/>
    <w:rsid w:val="005E0A3C"/>
    <w:rsid w:val="00626833"/>
    <w:rsid w:val="006D0100"/>
    <w:rsid w:val="006D1B81"/>
    <w:rsid w:val="006F587E"/>
    <w:rsid w:val="00710520"/>
    <w:rsid w:val="0073359F"/>
    <w:rsid w:val="007779BC"/>
    <w:rsid w:val="007D491E"/>
    <w:rsid w:val="007F4F20"/>
    <w:rsid w:val="00821006"/>
    <w:rsid w:val="008A2848"/>
    <w:rsid w:val="008C4B95"/>
    <w:rsid w:val="008D02A1"/>
    <w:rsid w:val="00907B7D"/>
    <w:rsid w:val="00985E65"/>
    <w:rsid w:val="009F61C7"/>
    <w:rsid w:val="00A013F7"/>
    <w:rsid w:val="00A026F3"/>
    <w:rsid w:val="00A91927"/>
    <w:rsid w:val="00AD1CB2"/>
    <w:rsid w:val="00AE317B"/>
    <w:rsid w:val="00B57F90"/>
    <w:rsid w:val="00B6720D"/>
    <w:rsid w:val="00B87DF7"/>
    <w:rsid w:val="00B97AB4"/>
    <w:rsid w:val="00BB7E0F"/>
    <w:rsid w:val="00D243E5"/>
    <w:rsid w:val="00D26F04"/>
    <w:rsid w:val="00D3544B"/>
    <w:rsid w:val="00D5033E"/>
    <w:rsid w:val="00D57B6A"/>
    <w:rsid w:val="00D617B0"/>
    <w:rsid w:val="00D66FA8"/>
    <w:rsid w:val="00D74864"/>
    <w:rsid w:val="00D85C2C"/>
    <w:rsid w:val="00DB1982"/>
    <w:rsid w:val="00DC13DC"/>
    <w:rsid w:val="00E11932"/>
    <w:rsid w:val="00E72A27"/>
    <w:rsid w:val="00EF37BB"/>
    <w:rsid w:val="00FA1F3E"/>
    <w:rsid w:val="00FD4788"/>
    <w:rsid w:val="00FF391A"/>
    <w:rsid w:val="00FF4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97DEC4"/>
  <w15:docId w15:val="{281B6EAD-252F-4708-8A77-330E2FF0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DF7"/>
    <w:rPr>
      <w:sz w:val="24"/>
      <w:szCs w:val="24"/>
    </w:rPr>
  </w:style>
  <w:style w:type="paragraph" w:styleId="Heading1">
    <w:name w:val="heading 1"/>
    <w:basedOn w:val="Normal"/>
    <w:next w:val="Normal"/>
    <w:link w:val="Heading1Char"/>
    <w:uiPriority w:val="9"/>
    <w:qFormat/>
    <w:rsid w:val="0014775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4775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4775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4775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4775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4775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47754"/>
    <w:pPr>
      <w:spacing w:before="240" w:after="60"/>
      <w:outlineLvl w:val="6"/>
    </w:pPr>
  </w:style>
  <w:style w:type="paragraph" w:styleId="Heading8">
    <w:name w:val="heading 8"/>
    <w:basedOn w:val="Normal"/>
    <w:next w:val="Normal"/>
    <w:link w:val="Heading8Char"/>
    <w:uiPriority w:val="9"/>
    <w:semiHidden/>
    <w:unhideWhenUsed/>
    <w:qFormat/>
    <w:rsid w:val="00147754"/>
    <w:pPr>
      <w:spacing w:before="240" w:after="60"/>
      <w:outlineLvl w:val="7"/>
    </w:pPr>
    <w:rPr>
      <w:i/>
      <w:iCs/>
    </w:rPr>
  </w:style>
  <w:style w:type="paragraph" w:styleId="Heading9">
    <w:name w:val="heading 9"/>
    <w:basedOn w:val="Normal"/>
    <w:next w:val="Normal"/>
    <w:link w:val="Heading9Char"/>
    <w:uiPriority w:val="9"/>
    <w:semiHidden/>
    <w:unhideWhenUsed/>
    <w:qFormat/>
    <w:rsid w:val="0014775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75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4775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4775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47754"/>
    <w:rPr>
      <w:b/>
      <w:bCs/>
      <w:sz w:val="28"/>
      <w:szCs w:val="28"/>
    </w:rPr>
  </w:style>
  <w:style w:type="character" w:customStyle="1" w:styleId="Heading5Char">
    <w:name w:val="Heading 5 Char"/>
    <w:basedOn w:val="DefaultParagraphFont"/>
    <w:link w:val="Heading5"/>
    <w:uiPriority w:val="9"/>
    <w:semiHidden/>
    <w:rsid w:val="00147754"/>
    <w:rPr>
      <w:b/>
      <w:bCs/>
      <w:i/>
      <w:iCs/>
      <w:sz w:val="26"/>
      <w:szCs w:val="26"/>
    </w:rPr>
  </w:style>
  <w:style w:type="character" w:customStyle="1" w:styleId="Heading6Char">
    <w:name w:val="Heading 6 Char"/>
    <w:basedOn w:val="DefaultParagraphFont"/>
    <w:link w:val="Heading6"/>
    <w:uiPriority w:val="9"/>
    <w:semiHidden/>
    <w:rsid w:val="00147754"/>
    <w:rPr>
      <w:b/>
      <w:bCs/>
    </w:rPr>
  </w:style>
  <w:style w:type="character" w:customStyle="1" w:styleId="Heading7Char">
    <w:name w:val="Heading 7 Char"/>
    <w:basedOn w:val="DefaultParagraphFont"/>
    <w:link w:val="Heading7"/>
    <w:uiPriority w:val="9"/>
    <w:semiHidden/>
    <w:rsid w:val="00147754"/>
    <w:rPr>
      <w:sz w:val="24"/>
      <w:szCs w:val="24"/>
    </w:rPr>
  </w:style>
  <w:style w:type="character" w:customStyle="1" w:styleId="Heading8Char">
    <w:name w:val="Heading 8 Char"/>
    <w:basedOn w:val="DefaultParagraphFont"/>
    <w:link w:val="Heading8"/>
    <w:uiPriority w:val="9"/>
    <w:semiHidden/>
    <w:rsid w:val="00147754"/>
    <w:rPr>
      <w:i/>
      <w:iCs/>
      <w:sz w:val="24"/>
      <w:szCs w:val="24"/>
    </w:rPr>
  </w:style>
  <w:style w:type="character" w:customStyle="1" w:styleId="Heading9Char">
    <w:name w:val="Heading 9 Char"/>
    <w:basedOn w:val="DefaultParagraphFont"/>
    <w:link w:val="Heading9"/>
    <w:uiPriority w:val="9"/>
    <w:semiHidden/>
    <w:rsid w:val="00147754"/>
    <w:rPr>
      <w:rFonts w:asciiTheme="majorHAnsi" w:eastAsiaTheme="majorEastAsia" w:hAnsiTheme="majorHAnsi"/>
    </w:rPr>
  </w:style>
  <w:style w:type="paragraph" w:styleId="Title">
    <w:name w:val="Title"/>
    <w:basedOn w:val="Normal"/>
    <w:next w:val="Normal"/>
    <w:link w:val="TitleChar"/>
    <w:uiPriority w:val="10"/>
    <w:qFormat/>
    <w:rsid w:val="0014775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4775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4775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47754"/>
    <w:rPr>
      <w:rFonts w:asciiTheme="majorHAnsi" w:eastAsiaTheme="majorEastAsia" w:hAnsiTheme="majorHAnsi"/>
      <w:sz w:val="24"/>
      <w:szCs w:val="24"/>
    </w:rPr>
  </w:style>
  <w:style w:type="character" w:styleId="Strong">
    <w:name w:val="Strong"/>
    <w:basedOn w:val="DefaultParagraphFont"/>
    <w:uiPriority w:val="22"/>
    <w:qFormat/>
    <w:rsid w:val="00147754"/>
    <w:rPr>
      <w:b/>
      <w:bCs/>
    </w:rPr>
  </w:style>
  <w:style w:type="character" w:styleId="Emphasis">
    <w:name w:val="Emphasis"/>
    <w:basedOn w:val="DefaultParagraphFont"/>
    <w:uiPriority w:val="20"/>
    <w:qFormat/>
    <w:rsid w:val="00147754"/>
    <w:rPr>
      <w:rFonts w:asciiTheme="minorHAnsi" w:hAnsiTheme="minorHAnsi"/>
      <w:b/>
      <w:i/>
      <w:iCs/>
    </w:rPr>
  </w:style>
  <w:style w:type="paragraph" w:styleId="NoSpacing">
    <w:name w:val="No Spacing"/>
    <w:basedOn w:val="Normal"/>
    <w:uiPriority w:val="1"/>
    <w:qFormat/>
    <w:rsid w:val="00147754"/>
    <w:rPr>
      <w:szCs w:val="32"/>
    </w:rPr>
  </w:style>
  <w:style w:type="paragraph" w:styleId="ListParagraph">
    <w:name w:val="List Paragraph"/>
    <w:basedOn w:val="Normal"/>
    <w:uiPriority w:val="34"/>
    <w:qFormat/>
    <w:rsid w:val="00147754"/>
    <w:pPr>
      <w:ind w:left="720"/>
      <w:contextualSpacing/>
    </w:pPr>
  </w:style>
  <w:style w:type="paragraph" w:styleId="Quote">
    <w:name w:val="Quote"/>
    <w:basedOn w:val="Normal"/>
    <w:next w:val="Normal"/>
    <w:link w:val="QuoteChar"/>
    <w:uiPriority w:val="29"/>
    <w:qFormat/>
    <w:rsid w:val="00147754"/>
    <w:rPr>
      <w:i/>
    </w:rPr>
  </w:style>
  <w:style w:type="character" w:customStyle="1" w:styleId="QuoteChar">
    <w:name w:val="Quote Char"/>
    <w:basedOn w:val="DefaultParagraphFont"/>
    <w:link w:val="Quote"/>
    <w:uiPriority w:val="29"/>
    <w:rsid w:val="00147754"/>
    <w:rPr>
      <w:i/>
      <w:sz w:val="24"/>
      <w:szCs w:val="24"/>
    </w:rPr>
  </w:style>
  <w:style w:type="paragraph" w:styleId="IntenseQuote">
    <w:name w:val="Intense Quote"/>
    <w:basedOn w:val="Normal"/>
    <w:next w:val="Normal"/>
    <w:link w:val="IntenseQuoteChar"/>
    <w:uiPriority w:val="30"/>
    <w:qFormat/>
    <w:rsid w:val="00147754"/>
    <w:pPr>
      <w:ind w:left="720" w:right="720"/>
    </w:pPr>
    <w:rPr>
      <w:b/>
      <w:i/>
      <w:szCs w:val="22"/>
    </w:rPr>
  </w:style>
  <w:style w:type="character" w:customStyle="1" w:styleId="IntenseQuoteChar">
    <w:name w:val="Intense Quote Char"/>
    <w:basedOn w:val="DefaultParagraphFont"/>
    <w:link w:val="IntenseQuote"/>
    <w:uiPriority w:val="30"/>
    <w:rsid w:val="00147754"/>
    <w:rPr>
      <w:b/>
      <w:i/>
      <w:sz w:val="24"/>
    </w:rPr>
  </w:style>
  <w:style w:type="character" w:styleId="SubtleEmphasis">
    <w:name w:val="Subtle Emphasis"/>
    <w:uiPriority w:val="19"/>
    <w:qFormat/>
    <w:rsid w:val="00147754"/>
    <w:rPr>
      <w:i/>
      <w:color w:val="5A5A5A" w:themeColor="text1" w:themeTint="A5"/>
    </w:rPr>
  </w:style>
  <w:style w:type="character" w:styleId="IntenseEmphasis">
    <w:name w:val="Intense Emphasis"/>
    <w:basedOn w:val="DefaultParagraphFont"/>
    <w:uiPriority w:val="21"/>
    <w:qFormat/>
    <w:rsid w:val="00147754"/>
    <w:rPr>
      <w:b/>
      <w:i/>
      <w:sz w:val="24"/>
      <w:szCs w:val="24"/>
      <w:u w:val="single"/>
    </w:rPr>
  </w:style>
  <w:style w:type="character" w:styleId="SubtleReference">
    <w:name w:val="Subtle Reference"/>
    <w:basedOn w:val="DefaultParagraphFont"/>
    <w:uiPriority w:val="31"/>
    <w:qFormat/>
    <w:rsid w:val="00147754"/>
    <w:rPr>
      <w:sz w:val="24"/>
      <w:szCs w:val="24"/>
      <w:u w:val="single"/>
    </w:rPr>
  </w:style>
  <w:style w:type="character" w:styleId="IntenseReference">
    <w:name w:val="Intense Reference"/>
    <w:basedOn w:val="DefaultParagraphFont"/>
    <w:uiPriority w:val="32"/>
    <w:qFormat/>
    <w:rsid w:val="00147754"/>
    <w:rPr>
      <w:b/>
      <w:sz w:val="24"/>
      <w:u w:val="single"/>
    </w:rPr>
  </w:style>
  <w:style w:type="character" w:styleId="BookTitle">
    <w:name w:val="Book Title"/>
    <w:basedOn w:val="DefaultParagraphFont"/>
    <w:uiPriority w:val="33"/>
    <w:qFormat/>
    <w:rsid w:val="0014775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47754"/>
    <w:pPr>
      <w:outlineLvl w:val="9"/>
    </w:pPr>
  </w:style>
  <w:style w:type="paragraph" w:styleId="Header">
    <w:name w:val="header"/>
    <w:basedOn w:val="Normal"/>
    <w:link w:val="HeaderChar"/>
    <w:uiPriority w:val="99"/>
    <w:unhideWhenUsed/>
    <w:rsid w:val="00B87DF7"/>
    <w:pPr>
      <w:tabs>
        <w:tab w:val="center" w:pos="4513"/>
        <w:tab w:val="right" w:pos="9026"/>
      </w:tabs>
    </w:pPr>
  </w:style>
  <w:style w:type="character" w:customStyle="1" w:styleId="HeaderChar">
    <w:name w:val="Header Char"/>
    <w:basedOn w:val="DefaultParagraphFont"/>
    <w:link w:val="Header"/>
    <w:uiPriority w:val="99"/>
    <w:rsid w:val="00B87DF7"/>
    <w:rPr>
      <w:sz w:val="24"/>
      <w:szCs w:val="24"/>
    </w:rPr>
  </w:style>
  <w:style w:type="paragraph" w:styleId="Footer">
    <w:name w:val="footer"/>
    <w:basedOn w:val="Normal"/>
    <w:link w:val="FooterChar"/>
    <w:uiPriority w:val="99"/>
    <w:unhideWhenUsed/>
    <w:rsid w:val="00B87DF7"/>
    <w:pPr>
      <w:tabs>
        <w:tab w:val="center" w:pos="4513"/>
        <w:tab w:val="right" w:pos="9026"/>
      </w:tabs>
    </w:pPr>
  </w:style>
  <w:style w:type="character" w:customStyle="1" w:styleId="FooterChar">
    <w:name w:val="Footer Char"/>
    <w:basedOn w:val="DefaultParagraphFont"/>
    <w:link w:val="Footer"/>
    <w:uiPriority w:val="99"/>
    <w:rsid w:val="00B87DF7"/>
    <w:rPr>
      <w:sz w:val="24"/>
      <w:szCs w:val="24"/>
    </w:rPr>
  </w:style>
  <w:style w:type="paragraph" w:styleId="BalloonText">
    <w:name w:val="Balloon Text"/>
    <w:basedOn w:val="Normal"/>
    <w:link w:val="BalloonTextChar"/>
    <w:uiPriority w:val="99"/>
    <w:semiHidden/>
    <w:unhideWhenUsed/>
    <w:rsid w:val="00B87DF7"/>
    <w:rPr>
      <w:rFonts w:ascii="Tahoma" w:hAnsi="Tahoma" w:cs="Tahoma"/>
      <w:sz w:val="16"/>
      <w:szCs w:val="16"/>
    </w:rPr>
  </w:style>
  <w:style w:type="character" w:customStyle="1" w:styleId="BalloonTextChar">
    <w:name w:val="Balloon Text Char"/>
    <w:basedOn w:val="DefaultParagraphFont"/>
    <w:link w:val="BalloonText"/>
    <w:uiPriority w:val="99"/>
    <w:semiHidden/>
    <w:rsid w:val="00B87DF7"/>
    <w:rPr>
      <w:rFonts w:ascii="Tahoma" w:hAnsi="Tahoma" w:cs="Tahoma"/>
      <w:sz w:val="16"/>
      <w:szCs w:val="16"/>
    </w:rPr>
  </w:style>
  <w:style w:type="table" w:styleId="TableGrid">
    <w:name w:val="Table Grid"/>
    <w:basedOn w:val="TableNormal"/>
    <w:uiPriority w:val="39"/>
    <w:rsid w:val="00291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01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6F89"/>
    <w:rPr>
      <w:color w:val="0000FF" w:themeColor="hyperlink"/>
      <w:u w:val="single"/>
    </w:rPr>
  </w:style>
  <w:style w:type="paragraph" w:customStyle="1" w:styleId="Default">
    <w:name w:val="Default"/>
    <w:rsid w:val="006D1B8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610727">
      <w:bodyDiv w:val="1"/>
      <w:marLeft w:val="0"/>
      <w:marRight w:val="0"/>
      <w:marTop w:val="0"/>
      <w:marBottom w:val="0"/>
      <w:divBdr>
        <w:top w:val="none" w:sz="0" w:space="0" w:color="auto"/>
        <w:left w:val="none" w:sz="0" w:space="0" w:color="auto"/>
        <w:bottom w:val="none" w:sz="0" w:space="0" w:color="auto"/>
        <w:right w:val="none" w:sz="0" w:space="0" w:color="auto"/>
      </w:divBdr>
      <w:divsChild>
        <w:div w:id="1216044907">
          <w:marLeft w:val="547"/>
          <w:marRight w:val="0"/>
          <w:marTop w:val="0"/>
          <w:marBottom w:val="0"/>
          <w:divBdr>
            <w:top w:val="none" w:sz="0" w:space="0" w:color="auto"/>
            <w:left w:val="none" w:sz="0" w:space="0" w:color="auto"/>
            <w:bottom w:val="none" w:sz="0" w:space="0" w:color="auto"/>
            <w:right w:val="none" w:sz="0" w:space="0" w:color="auto"/>
          </w:divBdr>
        </w:div>
        <w:div w:id="653217509">
          <w:marLeft w:val="547"/>
          <w:marRight w:val="0"/>
          <w:marTop w:val="0"/>
          <w:marBottom w:val="0"/>
          <w:divBdr>
            <w:top w:val="none" w:sz="0" w:space="0" w:color="auto"/>
            <w:left w:val="none" w:sz="0" w:space="0" w:color="auto"/>
            <w:bottom w:val="none" w:sz="0" w:space="0" w:color="auto"/>
            <w:right w:val="none" w:sz="0" w:space="0" w:color="auto"/>
          </w:divBdr>
        </w:div>
        <w:div w:id="487091244">
          <w:marLeft w:val="547"/>
          <w:marRight w:val="0"/>
          <w:marTop w:val="0"/>
          <w:marBottom w:val="0"/>
          <w:divBdr>
            <w:top w:val="none" w:sz="0" w:space="0" w:color="auto"/>
            <w:left w:val="none" w:sz="0" w:space="0" w:color="auto"/>
            <w:bottom w:val="none" w:sz="0" w:space="0" w:color="auto"/>
            <w:right w:val="none" w:sz="0" w:space="0" w:color="auto"/>
          </w:divBdr>
        </w:div>
        <w:div w:id="3575121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kirklees.gov.uk/beta/working-for-kirklees/council-behaviours-expectations.aspx" TargetMode="Externa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kirklees.gov.uk/beta/working-for-kirklees/council-behaviours-expectation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C0F65F-B673-46FA-B79B-7FE30CE5320C}"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en-GB"/>
        </a:p>
      </dgm:t>
    </dgm:pt>
    <dgm:pt modelId="{6971F2B3-70D1-4859-8DD8-100B76A0A5EF}">
      <dgm:prSet phldrT="[Text]"/>
      <dgm:spPr/>
      <dgm:t>
        <a:bodyPr/>
        <a:lstStyle/>
        <a:p>
          <a:r>
            <a:rPr lang="en-GB"/>
            <a:t>Service Director - Learning and Early Support</a:t>
          </a:r>
        </a:p>
        <a:p>
          <a:r>
            <a:rPr lang="en-GB"/>
            <a:t>Jo-Anne Sanders</a:t>
          </a:r>
        </a:p>
      </dgm:t>
    </dgm:pt>
    <dgm:pt modelId="{1BFDDE89-7503-4567-8BCB-38ED24119E49}" type="parTrans" cxnId="{E13AE34F-EB91-449D-A0D1-3A01AD9C35F7}">
      <dgm:prSet/>
      <dgm:spPr/>
      <dgm:t>
        <a:bodyPr/>
        <a:lstStyle/>
        <a:p>
          <a:endParaRPr lang="en-GB"/>
        </a:p>
      </dgm:t>
    </dgm:pt>
    <dgm:pt modelId="{85299294-0E65-419D-9225-56BD6AA3A207}" type="sibTrans" cxnId="{E13AE34F-EB91-449D-A0D1-3A01AD9C35F7}">
      <dgm:prSet/>
      <dgm:spPr/>
      <dgm:t>
        <a:bodyPr/>
        <a:lstStyle/>
        <a:p>
          <a:endParaRPr lang="en-GB"/>
        </a:p>
      </dgm:t>
    </dgm:pt>
    <dgm:pt modelId="{B9C2326C-0AC2-4AEC-B916-83B15BBD885A}">
      <dgm:prSet/>
      <dgm:spPr/>
      <dgm:t>
        <a:bodyPr/>
        <a:lstStyle/>
        <a:p>
          <a:r>
            <a:rPr lang="en-GB"/>
            <a:t>Head of Education Relationships and Business</a:t>
          </a:r>
        </a:p>
      </dgm:t>
    </dgm:pt>
    <dgm:pt modelId="{4F2EDC36-C736-4529-AB0A-BE96E26DE2E6}" type="parTrans" cxnId="{2654EAD9-E4D6-4DC8-96A4-A8F48AFF79BD}">
      <dgm:prSet/>
      <dgm:spPr/>
      <dgm:t>
        <a:bodyPr/>
        <a:lstStyle/>
        <a:p>
          <a:endParaRPr lang="en-GB"/>
        </a:p>
      </dgm:t>
    </dgm:pt>
    <dgm:pt modelId="{704CC48B-6704-4070-8E8C-AC25771A2F4F}" type="sibTrans" cxnId="{2654EAD9-E4D6-4DC8-96A4-A8F48AFF79BD}">
      <dgm:prSet/>
      <dgm:spPr/>
      <dgm:t>
        <a:bodyPr/>
        <a:lstStyle/>
        <a:p>
          <a:endParaRPr lang="en-GB"/>
        </a:p>
      </dgm:t>
    </dgm:pt>
    <dgm:pt modelId="{07D6B166-728B-449D-96A8-B29E53FB5193}">
      <dgm:prSet/>
      <dgm:spPr/>
      <dgm:t>
        <a:bodyPr/>
        <a:lstStyle/>
        <a:p>
          <a:pPr algn="l"/>
          <a:r>
            <a:rPr lang="en-GB" i="0"/>
            <a:t>Schools and Education Settings System Relationships</a:t>
          </a:r>
        </a:p>
        <a:p>
          <a:pPr algn="l"/>
          <a:r>
            <a:rPr lang="en-GB" i="0"/>
            <a:t>Service Lead for RP  with schools/school complaints, GDPR, Business Continuity</a:t>
          </a:r>
        </a:p>
        <a:p>
          <a:pPr algn="l"/>
          <a:r>
            <a:rPr lang="en-GB" i="0"/>
            <a:t>Business Solutions - team and platform</a:t>
          </a:r>
        </a:p>
        <a:p>
          <a:pPr algn="l"/>
          <a:r>
            <a:rPr lang="en-GB" i="0"/>
            <a:t>Strategic Lead - Educational Commercial Offer and trading</a:t>
          </a:r>
        </a:p>
        <a:p>
          <a:pPr algn="l"/>
          <a:r>
            <a:rPr lang="en-GB" i="0"/>
            <a:t>Strategic Business Support functions - Learning and Early Support </a:t>
          </a:r>
        </a:p>
        <a:p>
          <a:pPr algn="l"/>
          <a:r>
            <a:rPr lang="en-GB" i="0"/>
            <a:t>Lead on commissionesd services and associate framework</a:t>
          </a:r>
        </a:p>
        <a:p>
          <a:pPr algn="l"/>
          <a:r>
            <a:rPr lang="en-GB" i="0"/>
            <a:t>Governor Clerking  </a:t>
          </a:r>
        </a:p>
        <a:p>
          <a:pPr algn="l"/>
          <a:r>
            <a:rPr lang="en-GB" i="0"/>
            <a:t>Booksplus</a:t>
          </a:r>
        </a:p>
        <a:p>
          <a:pPr algn="l"/>
          <a:r>
            <a:rPr lang="en-GB" i="0"/>
            <a:t>Kirklees Supply Service</a:t>
          </a:r>
        </a:p>
        <a:p>
          <a:pPr algn="l"/>
          <a:r>
            <a:rPr lang="en-GB" i="0"/>
            <a:t>MIS team</a:t>
          </a:r>
        </a:p>
        <a:p>
          <a:pPr algn="l"/>
          <a:endParaRPr lang="en-GB" i="0"/>
        </a:p>
      </dgm:t>
    </dgm:pt>
    <dgm:pt modelId="{41A162C7-2C2C-43E0-86D5-81E26F0FB7D1}" type="parTrans" cxnId="{6584D773-4F49-4A13-AE30-F4B411B3C270}">
      <dgm:prSet/>
      <dgm:spPr/>
      <dgm:t>
        <a:bodyPr/>
        <a:lstStyle/>
        <a:p>
          <a:endParaRPr lang="en-GB"/>
        </a:p>
      </dgm:t>
    </dgm:pt>
    <dgm:pt modelId="{F4A45463-B645-456C-9E2D-F9BE2186C56B}" type="sibTrans" cxnId="{6584D773-4F49-4A13-AE30-F4B411B3C270}">
      <dgm:prSet/>
      <dgm:spPr/>
      <dgm:t>
        <a:bodyPr/>
        <a:lstStyle/>
        <a:p>
          <a:endParaRPr lang="en-GB"/>
        </a:p>
      </dgm:t>
    </dgm:pt>
    <dgm:pt modelId="{7F64353E-C0D1-4919-A95C-EE9144196D3F}" type="pres">
      <dgm:prSet presAssocID="{37C0F65F-B673-46FA-B79B-7FE30CE5320C}" presName="Name0" presStyleCnt="0">
        <dgm:presLayoutVars>
          <dgm:chPref val="1"/>
          <dgm:dir/>
          <dgm:animOne val="branch"/>
          <dgm:animLvl val="lvl"/>
          <dgm:resizeHandles/>
        </dgm:presLayoutVars>
      </dgm:prSet>
      <dgm:spPr/>
    </dgm:pt>
    <dgm:pt modelId="{CECBED7C-4801-4C06-B6C3-5E43DE85DEAF}" type="pres">
      <dgm:prSet presAssocID="{6971F2B3-70D1-4859-8DD8-100B76A0A5EF}" presName="vertOne" presStyleCnt="0"/>
      <dgm:spPr/>
    </dgm:pt>
    <dgm:pt modelId="{F3CE7B65-C574-482A-9D84-F3DCD1DC80ED}" type="pres">
      <dgm:prSet presAssocID="{6971F2B3-70D1-4859-8DD8-100B76A0A5EF}" presName="txOne" presStyleLbl="node0" presStyleIdx="0" presStyleCnt="1" custScaleY="80751">
        <dgm:presLayoutVars>
          <dgm:chPref val="3"/>
        </dgm:presLayoutVars>
      </dgm:prSet>
      <dgm:spPr/>
    </dgm:pt>
    <dgm:pt modelId="{07477347-BCBD-44F0-809E-CC49DAA14BC2}" type="pres">
      <dgm:prSet presAssocID="{6971F2B3-70D1-4859-8DD8-100B76A0A5EF}" presName="parTransOne" presStyleCnt="0"/>
      <dgm:spPr/>
    </dgm:pt>
    <dgm:pt modelId="{CDBD4C24-AA47-415D-8E07-E4D1E81399CC}" type="pres">
      <dgm:prSet presAssocID="{6971F2B3-70D1-4859-8DD8-100B76A0A5EF}" presName="horzOne" presStyleCnt="0"/>
      <dgm:spPr/>
    </dgm:pt>
    <dgm:pt modelId="{32B8C3BB-2049-4F00-8692-7DCB38AE4219}" type="pres">
      <dgm:prSet presAssocID="{B9C2326C-0AC2-4AEC-B916-83B15BBD885A}" presName="vertTwo" presStyleCnt="0"/>
      <dgm:spPr/>
    </dgm:pt>
    <dgm:pt modelId="{0912BD3B-2897-4D1C-B4B2-7EAB61181CBB}" type="pres">
      <dgm:prSet presAssocID="{B9C2326C-0AC2-4AEC-B916-83B15BBD885A}" presName="txTwo" presStyleLbl="node2" presStyleIdx="0" presStyleCnt="1" custScaleY="63713">
        <dgm:presLayoutVars>
          <dgm:chPref val="3"/>
        </dgm:presLayoutVars>
      </dgm:prSet>
      <dgm:spPr/>
    </dgm:pt>
    <dgm:pt modelId="{8770B653-0D71-472B-BCD3-7B86713706BA}" type="pres">
      <dgm:prSet presAssocID="{B9C2326C-0AC2-4AEC-B916-83B15BBD885A}" presName="parTransTwo" presStyleCnt="0"/>
      <dgm:spPr/>
    </dgm:pt>
    <dgm:pt modelId="{7D1A6EB3-126E-4154-9C01-0D9DF0342C7F}" type="pres">
      <dgm:prSet presAssocID="{B9C2326C-0AC2-4AEC-B916-83B15BBD885A}" presName="horzTwo" presStyleCnt="0"/>
      <dgm:spPr/>
    </dgm:pt>
    <dgm:pt modelId="{776B70C8-4AFA-4A2B-BAD5-BD0C241D7F69}" type="pres">
      <dgm:prSet presAssocID="{07D6B166-728B-449D-96A8-B29E53FB5193}" presName="vertThree" presStyleCnt="0"/>
      <dgm:spPr/>
    </dgm:pt>
    <dgm:pt modelId="{CF4DF855-6520-45CB-97C7-DCEED9F089DE}" type="pres">
      <dgm:prSet presAssocID="{07D6B166-728B-449D-96A8-B29E53FB5193}" presName="txThree" presStyleLbl="node3" presStyleIdx="0" presStyleCnt="1" custScaleY="173707">
        <dgm:presLayoutVars>
          <dgm:chPref val="3"/>
        </dgm:presLayoutVars>
      </dgm:prSet>
      <dgm:spPr/>
    </dgm:pt>
    <dgm:pt modelId="{B5A2C182-07BB-4BA6-BBE6-5D3E6D58533E}" type="pres">
      <dgm:prSet presAssocID="{07D6B166-728B-449D-96A8-B29E53FB5193}" presName="horzThree" presStyleCnt="0"/>
      <dgm:spPr/>
    </dgm:pt>
  </dgm:ptLst>
  <dgm:cxnLst>
    <dgm:cxn modelId="{56CBCE1A-C953-47ED-8285-969322B01DAC}" type="presOf" srcId="{07D6B166-728B-449D-96A8-B29E53FB5193}" destId="{CF4DF855-6520-45CB-97C7-DCEED9F089DE}" srcOrd="0" destOrd="0" presId="urn:microsoft.com/office/officeart/2005/8/layout/hierarchy4"/>
    <dgm:cxn modelId="{1629756C-DF2D-4C9D-A45D-1C9555272DDA}" type="presOf" srcId="{B9C2326C-0AC2-4AEC-B916-83B15BBD885A}" destId="{0912BD3B-2897-4D1C-B4B2-7EAB61181CBB}" srcOrd="0" destOrd="0" presId="urn:microsoft.com/office/officeart/2005/8/layout/hierarchy4"/>
    <dgm:cxn modelId="{E13AE34F-EB91-449D-A0D1-3A01AD9C35F7}" srcId="{37C0F65F-B673-46FA-B79B-7FE30CE5320C}" destId="{6971F2B3-70D1-4859-8DD8-100B76A0A5EF}" srcOrd="0" destOrd="0" parTransId="{1BFDDE89-7503-4567-8BCB-38ED24119E49}" sibTransId="{85299294-0E65-419D-9225-56BD6AA3A207}"/>
    <dgm:cxn modelId="{6584D773-4F49-4A13-AE30-F4B411B3C270}" srcId="{B9C2326C-0AC2-4AEC-B916-83B15BBD885A}" destId="{07D6B166-728B-449D-96A8-B29E53FB5193}" srcOrd="0" destOrd="0" parTransId="{41A162C7-2C2C-43E0-86D5-81E26F0FB7D1}" sibTransId="{F4A45463-B645-456C-9E2D-F9BE2186C56B}"/>
    <dgm:cxn modelId="{C2FE76C2-0F85-48BD-8590-DD596CDA160D}" type="presOf" srcId="{37C0F65F-B673-46FA-B79B-7FE30CE5320C}" destId="{7F64353E-C0D1-4919-A95C-EE9144196D3F}" srcOrd="0" destOrd="0" presId="urn:microsoft.com/office/officeart/2005/8/layout/hierarchy4"/>
    <dgm:cxn modelId="{2654EAD9-E4D6-4DC8-96A4-A8F48AFF79BD}" srcId="{6971F2B3-70D1-4859-8DD8-100B76A0A5EF}" destId="{B9C2326C-0AC2-4AEC-B916-83B15BBD885A}" srcOrd="0" destOrd="0" parTransId="{4F2EDC36-C736-4529-AB0A-BE96E26DE2E6}" sibTransId="{704CC48B-6704-4070-8E8C-AC25771A2F4F}"/>
    <dgm:cxn modelId="{38E1E9F8-EC91-42B7-96B9-AF0375D6C75F}" type="presOf" srcId="{6971F2B3-70D1-4859-8DD8-100B76A0A5EF}" destId="{F3CE7B65-C574-482A-9D84-F3DCD1DC80ED}" srcOrd="0" destOrd="0" presId="urn:microsoft.com/office/officeart/2005/8/layout/hierarchy4"/>
    <dgm:cxn modelId="{20E799DE-CF07-44B4-95DD-19B035F2E2FD}" type="presParOf" srcId="{7F64353E-C0D1-4919-A95C-EE9144196D3F}" destId="{CECBED7C-4801-4C06-B6C3-5E43DE85DEAF}" srcOrd="0" destOrd="0" presId="urn:microsoft.com/office/officeart/2005/8/layout/hierarchy4"/>
    <dgm:cxn modelId="{32D81B6B-ACAC-4B48-BED3-9F6E94D7F81C}" type="presParOf" srcId="{CECBED7C-4801-4C06-B6C3-5E43DE85DEAF}" destId="{F3CE7B65-C574-482A-9D84-F3DCD1DC80ED}" srcOrd="0" destOrd="0" presId="urn:microsoft.com/office/officeart/2005/8/layout/hierarchy4"/>
    <dgm:cxn modelId="{50FCC4CF-FABA-41C4-8CDE-8A786A3B110B}" type="presParOf" srcId="{CECBED7C-4801-4C06-B6C3-5E43DE85DEAF}" destId="{07477347-BCBD-44F0-809E-CC49DAA14BC2}" srcOrd="1" destOrd="0" presId="urn:microsoft.com/office/officeart/2005/8/layout/hierarchy4"/>
    <dgm:cxn modelId="{D3575CAD-1D21-4D2B-B901-5515499971E5}" type="presParOf" srcId="{CECBED7C-4801-4C06-B6C3-5E43DE85DEAF}" destId="{CDBD4C24-AA47-415D-8E07-E4D1E81399CC}" srcOrd="2" destOrd="0" presId="urn:microsoft.com/office/officeart/2005/8/layout/hierarchy4"/>
    <dgm:cxn modelId="{101A6A42-8F45-424A-BC76-77C648E498C9}" type="presParOf" srcId="{CDBD4C24-AA47-415D-8E07-E4D1E81399CC}" destId="{32B8C3BB-2049-4F00-8692-7DCB38AE4219}" srcOrd="0" destOrd="0" presId="urn:microsoft.com/office/officeart/2005/8/layout/hierarchy4"/>
    <dgm:cxn modelId="{863F47D2-9B30-4C9C-812C-2E1ED1EA7E29}" type="presParOf" srcId="{32B8C3BB-2049-4F00-8692-7DCB38AE4219}" destId="{0912BD3B-2897-4D1C-B4B2-7EAB61181CBB}" srcOrd="0" destOrd="0" presId="urn:microsoft.com/office/officeart/2005/8/layout/hierarchy4"/>
    <dgm:cxn modelId="{DF2AD732-8634-4E02-AAE3-A191F56231A1}" type="presParOf" srcId="{32B8C3BB-2049-4F00-8692-7DCB38AE4219}" destId="{8770B653-0D71-472B-BCD3-7B86713706BA}" srcOrd="1" destOrd="0" presId="urn:microsoft.com/office/officeart/2005/8/layout/hierarchy4"/>
    <dgm:cxn modelId="{03A10F05-6621-4479-BFCE-A605B29C97FC}" type="presParOf" srcId="{32B8C3BB-2049-4F00-8692-7DCB38AE4219}" destId="{7D1A6EB3-126E-4154-9C01-0D9DF0342C7F}" srcOrd="2" destOrd="0" presId="urn:microsoft.com/office/officeart/2005/8/layout/hierarchy4"/>
    <dgm:cxn modelId="{A7D30A16-4F34-40DB-A288-6D9771A2744A}" type="presParOf" srcId="{7D1A6EB3-126E-4154-9C01-0D9DF0342C7F}" destId="{776B70C8-4AFA-4A2B-BAD5-BD0C241D7F69}" srcOrd="0" destOrd="0" presId="urn:microsoft.com/office/officeart/2005/8/layout/hierarchy4"/>
    <dgm:cxn modelId="{7ADF5436-2A4A-4528-B89C-1A787ADA9170}" type="presParOf" srcId="{776B70C8-4AFA-4A2B-BAD5-BD0C241D7F69}" destId="{CF4DF855-6520-45CB-97C7-DCEED9F089DE}" srcOrd="0" destOrd="0" presId="urn:microsoft.com/office/officeart/2005/8/layout/hierarchy4"/>
    <dgm:cxn modelId="{BA3558B1-9152-496A-B5E7-82CD71187760}" type="presParOf" srcId="{776B70C8-4AFA-4A2B-BAD5-BD0C241D7F69}" destId="{B5A2C182-07BB-4BA6-BBE6-5D3E6D58533E}" srcOrd="1" destOrd="0" presId="urn:microsoft.com/office/officeart/2005/8/layout/hierarchy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7C0F65F-B673-46FA-B79B-7FE30CE5320C}"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en-GB"/>
        </a:p>
      </dgm:t>
    </dgm:pt>
    <dgm:pt modelId="{6971F2B3-70D1-4859-8DD8-100B76A0A5EF}">
      <dgm:prSet phldrT="[Text]"/>
      <dgm:spPr/>
      <dgm:t>
        <a:bodyPr/>
        <a:lstStyle/>
        <a:p>
          <a:r>
            <a:rPr lang="en-GB"/>
            <a:t>Service Director - Learning and Early Support</a:t>
          </a:r>
        </a:p>
        <a:p>
          <a:r>
            <a:rPr lang="en-GB"/>
            <a:t>Jo-Anne Sanders</a:t>
          </a:r>
        </a:p>
      </dgm:t>
    </dgm:pt>
    <dgm:pt modelId="{1BFDDE89-7503-4567-8BCB-38ED24119E49}" type="parTrans" cxnId="{E13AE34F-EB91-449D-A0D1-3A01AD9C35F7}">
      <dgm:prSet/>
      <dgm:spPr/>
      <dgm:t>
        <a:bodyPr/>
        <a:lstStyle/>
        <a:p>
          <a:endParaRPr lang="en-GB"/>
        </a:p>
      </dgm:t>
    </dgm:pt>
    <dgm:pt modelId="{85299294-0E65-419D-9225-56BD6AA3A207}" type="sibTrans" cxnId="{E13AE34F-EB91-449D-A0D1-3A01AD9C35F7}">
      <dgm:prSet/>
      <dgm:spPr/>
      <dgm:t>
        <a:bodyPr/>
        <a:lstStyle/>
        <a:p>
          <a:endParaRPr lang="en-GB"/>
        </a:p>
      </dgm:t>
    </dgm:pt>
    <dgm:pt modelId="{B9C2326C-0AC2-4AEC-B916-83B15BBD885A}">
      <dgm:prSet/>
      <dgm:spPr/>
      <dgm:t>
        <a:bodyPr/>
        <a:lstStyle/>
        <a:p>
          <a:r>
            <a:rPr lang="en-GB"/>
            <a:t>Head of Education Relationships and Business</a:t>
          </a:r>
        </a:p>
      </dgm:t>
    </dgm:pt>
    <dgm:pt modelId="{4F2EDC36-C736-4529-AB0A-BE96E26DE2E6}" type="parTrans" cxnId="{2654EAD9-E4D6-4DC8-96A4-A8F48AFF79BD}">
      <dgm:prSet/>
      <dgm:spPr/>
      <dgm:t>
        <a:bodyPr/>
        <a:lstStyle/>
        <a:p>
          <a:endParaRPr lang="en-GB"/>
        </a:p>
      </dgm:t>
    </dgm:pt>
    <dgm:pt modelId="{704CC48B-6704-4070-8E8C-AC25771A2F4F}" type="sibTrans" cxnId="{2654EAD9-E4D6-4DC8-96A4-A8F48AFF79BD}">
      <dgm:prSet/>
      <dgm:spPr/>
      <dgm:t>
        <a:bodyPr/>
        <a:lstStyle/>
        <a:p>
          <a:endParaRPr lang="en-GB"/>
        </a:p>
      </dgm:t>
    </dgm:pt>
    <dgm:pt modelId="{07D6B166-728B-449D-96A8-B29E53FB5193}">
      <dgm:prSet/>
      <dgm:spPr/>
      <dgm:t>
        <a:bodyPr/>
        <a:lstStyle/>
        <a:p>
          <a:pPr algn="l"/>
          <a:r>
            <a:rPr lang="en-GB" i="0"/>
            <a:t>Schools and Education Settings System Relationships</a:t>
          </a:r>
        </a:p>
        <a:p>
          <a:pPr algn="l"/>
          <a:r>
            <a:rPr lang="en-GB" i="0"/>
            <a:t>Service Lead for RP  with schools/school complaints, GDPR, Business Continuity</a:t>
          </a:r>
        </a:p>
        <a:p>
          <a:pPr algn="l"/>
          <a:r>
            <a:rPr lang="en-GB" i="0"/>
            <a:t>Business Solutions - team and platform</a:t>
          </a:r>
        </a:p>
        <a:p>
          <a:pPr algn="l"/>
          <a:r>
            <a:rPr lang="en-GB" i="0"/>
            <a:t>Strategic Lead - Educational Commercial Offer and trading</a:t>
          </a:r>
        </a:p>
        <a:p>
          <a:pPr algn="l"/>
          <a:r>
            <a:rPr lang="en-GB" i="0"/>
            <a:t>Strategic Business Support functions - Learning and Early Support </a:t>
          </a:r>
        </a:p>
        <a:p>
          <a:pPr algn="l"/>
          <a:r>
            <a:rPr lang="en-GB" i="0"/>
            <a:t>Lead on commissionesd services and associate framework</a:t>
          </a:r>
        </a:p>
        <a:p>
          <a:pPr algn="l"/>
          <a:r>
            <a:rPr lang="en-GB" i="0"/>
            <a:t>Governor Clerking  </a:t>
          </a:r>
        </a:p>
        <a:p>
          <a:pPr algn="l"/>
          <a:r>
            <a:rPr lang="en-GB" i="0"/>
            <a:t>Booksplus</a:t>
          </a:r>
        </a:p>
        <a:p>
          <a:pPr algn="l"/>
          <a:r>
            <a:rPr lang="en-GB" i="0"/>
            <a:t>Kirklees Supply Service</a:t>
          </a:r>
        </a:p>
        <a:p>
          <a:pPr algn="l"/>
          <a:r>
            <a:rPr lang="en-GB" i="0"/>
            <a:t>MIS team</a:t>
          </a:r>
        </a:p>
        <a:p>
          <a:pPr algn="l"/>
          <a:endParaRPr lang="en-GB" i="0"/>
        </a:p>
      </dgm:t>
    </dgm:pt>
    <dgm:pt modelId="{41A162C7-2C2C-43E0-86D5-81E26F0FB7D1}" type="parTrans" cxnId="{6584D773-4F49-4A13-AE30-F4B411B3C270}">
      <dgm:prSet/>
      <dgm:spPr/>
      <dgm:t>
        <a:bodyPr/>
        <a:lstStyle/>
        <a:p>
          <a:endParaRPr lang="en-GB"/>
        </a:p>
      </dgm:t>
    </dgm:pt>
    <dgm:pt modelId="{F4A45463-B645-456C-9E2D-F9BE2186C56B}" type="sibTrans" cxnId="{6584D773-4F49-4A13-AE30-F4B411B3C270}">
      <dgm:prSet/>
      <dgm:spPr/>
      <dgm:t>
        <a:bodyPr/>
        <a:lstStyle/>
        <a:p>
          <a:endParaRPr lang="en-GB"/>
        </a:p>
      </dgm:t>
    </dgm:pt>
    <dgm:pt modelId="{7F64353E-C0D1-4919-A95C-EE9144196D3F}" type="pres">
      <dgm:prSet presAssocID="{37C0F65F-B673-46FA-B79B-7FE30CE5320C}" presName="Name0" presStyleCnt="0">
        <dgm:presLayoutVars>
          <dgm:chPref val="1"/>
          <dgm:dir/>
          <dgm:animOne val="branch"/>
          <dgm:animLvl val="lvl"/>
          <dgm:resizeHandles/>
        </dgm:presLayoutVars>
      </dgm:prSet>
      <dgm:spPr/>
    </dgm:pt>
    <dgm:pt modelId="{CECBED7C-4801-4C06-B6C3-5E43DE85DEAF}" type="pres">
      <dgm:prSet presAssocID="{6971F2B3-70D1-4859-8DD8-100B76A0A5EF}" presName="vertOne" presStyleCnt="0"/>
      <dgm:spPr/>
    </dgm:pt>
    <dgm:pt modelId="{F3CE7B65-C574-482A-9D84-F3DCD1DC80ED}" type="pres">
      <dgm:prSet presAssocID="{6971F2B3-70D1-4859-8DD8-100B76A0A5EF}" presName="txOne" presStyleLbl="node0" presStyleIdx="0" presStyleCnt="1" custScaleY="80751">
        <dgm:presLayoutVars>
          <dgm:chPref val="3"/>
        </dgm:presLayoutVars>
      </dgm:prSet>
      <dgm:spPr/>
    </dgm:pt>
    <dgm:pt modelId="{07477347-BCBD-44F0-809E-CC49DAA14BC2}" type="pres">
      <dgm:prSet presAssocID="{6971F2B3-70D1-4859-8DD8-100B76A0A5EF}" presName="parTransOne" presStyleCnt="0"/>
      <dgm:spPr/>
    </dgm:pt>
    <dgm:pt modelId="{CDBD4C24-AA47-415D-8E07-E4D1E81399CC}" type="pres">
      <dgm:prSet presAssocID="{6971F2B3-70D1-4859-8DD8-100B76A0A5EF}" presName="horzOne" presStyleCnt="0"/>
      <dgm:spPr/>
    </dgm:pt>
    <dgm:pt modelId="{32B8C3BB-2049-4F00-8692-7DCB38AE4219}" type="pres">
      <dgm:prSet presAssocID="{B9C2326C-0AC2-4AEC-B916-83B15BBD885A}" presName="vertTwo" presStyleCnt="0"/>
      <dgm:spPr/>
    </dgm:pt>
    <dgm:pt modelId="{0912BD3B-2897-4D1C-B4B2-7EAB61181CBB}" type="pres">
      <dgm:prSet presAssocID="{B9C2326C-0AC2-4AEC-B916-83B15BBD885A}" presName="txTwo" presStyleLbl="node2" presStyleIdx="0" presStyleCnt="1" custScaleY="63713">
        <dgm:presLayoutVars>
          <dgm:chPref val="3"/>
        </dgm:presLayoutVars>
      </dgm:prSet>
      <dgm:spPr/>
    </dgm:pt>
    <dgm:pt modelId="{8770B653-0D71-472B-BCD3-7B86713706BA}" type="pres">
      <dgm:prSet presAssocID="{B9C2326C-0AC2-4AEC-B916-83B15BBD885A}" presName="parTransTwo" presStyleCnt="0"/>
      <dgm:spPr/>
    </dgm:pt>
    <dgm:pt modelId="{7D1A6EB3-126E-4154-9C01-0D9DF0342C7F}" type="pres">
      <dgm:prSet presAssocID="{B9C2326C-0AC2-4AEC-B916-83B15BBD885A}" presName="horzTwo" presStyleCnt="0"/>
      <dgm:spPr/>
    </dgm:pt>
    <dgm:pt modelId="{776B70C8-4AFA-4A2B-BAD5-BD0C241D7F69}" type="pres">
      <dgm:prSet presAssocID="{07D6B166-728B-449D-96A8-B29E53FB5193}" presName="vertThree" presStyleCnt="0"/>
      <dgm:spPr/>
    </dgm:pt>
    <dgm:pt modelId="{CF4DF855-6520-45CB-97C7-DCEED9F089DE}" type="pres">
      <dgm:prSet presAssocID="{07D6B166-728B-449D-96A8-B29E53FB5193}" presName="txThree" presStyleLbl="node3" presStyleIdx="0" presStyleCnt="1" custScaleY="173707">
        <dgm:presLayoutVars>
          <dgm:chPref val="3"/>
        </dgm:presLayoutVars>
      </dgm:prSet>
      <dgm:spPr/>
    </dgm:pt>
    <dgm:pt modelId="{B5A2C182-07BB-4BA6-BBE6-5D3E6D58533E}" type="pres">
      <dgm:prSet presAssocID="{07D6B166-728B-449D-96A8-B29E53FB5193}" presName="horzThree" presStyleCnt="0"/>
      <dgm:spPr/>
    </dgm:pt>
  </dgm:ptLst>
  <dgm:cxnLst>
    <dgm:cxn modelId="{56CBCE1A-C953-47ED-8285-969322B01DAC}" type="presOf" srcId="{07D6B166-728B-449D-96A8-B29E53FB5193}" destId="{CF4DF855-6520-45CB-97C7-DCEED9F089DE}" srcOrd="0" destOrd="0" presId="urn:microsoft.com/office/officeart/2005/8/layout/hierarchy4"/>
    <dgm:cxn modelId="{1629756C-DF2D-4C9D-A45D-1C9555272DDA}" type="presOf" srcId="{B9C2326C-0AC2-4AEC-B916-83B15BBD885A}" destId="{0912BD3B-2897-4D1C-B4B2-7EAB61181CBB}" srcOrd="0" destOrd="0" presId="urn:microsoft.com/office/officeart/2005/8/layout/hierarchy4"/>
    <dgm:cxn modelId="{E13AE34F-EB91-449D-A0D1-3A01AD9C35F7}" srcId="{37C0F65F-B673-46FA-B79B-7FE30CE5320C}" destId="{6971F2B3-70D1-4859-8DD8-100B76A0A5EF}" srcOrd="0" destOrd="0" parTransId="{1BFDDE89-7503-4567-8BCB-38ED24119E49}" sibTransId="{85299294-0E65-419D-9225-56BD6AA3A207}"/>
    <dgm:cxn modelId="{6584D773-4F49-4A13-AE30-F4B411B3C270}" srcId="{B9C2326C-0AC2-4AEC-B916-83B15BBD885A}" destId="{07D6B166-728B-449D-96A8-B29E53FB5193}" srcOrd="0" destOrd="0" parTransId="{41A162C7-2C2C-43E0-86D5-81E26F0FB7D1}" sibTransId="{F4A45463-B645-456C-9E2D-F9BE2186C56B}"/>
    <dgm:cxn modelId="{C2FE76C2-0F85-48BD-8590-DD596CDA160D}" type="presOf" srcId="{37C0F65F-B673-46FA-B79B-7FE30CE5320C}" destId="{7F64353E-C0D1-4919-A95C-EE9144196D3F}" srcOrd="0" destOrd="0" presId="urn:microsoft.com/office/officeart/2005/8/layout/hierarchy4"/>
    <dgm:cxn modelId="{2654EAD9-E4D6-4DC8-96A4-A8F48AFF79BD}" srcId="{6971F2B3-70D1-4859-8DD8-100B76A0A5EF}" destId="{B9C2326C-0AC2-4AEC-B916-83B15BBD885A}" srcOrd="0" destOrd="0" parTransId="{4F2EDC36-C736-4529-AB0A-BE96E26DE2E6}" sibTransId="{704CC48B-6704-4070-8E8C-AC25771A2F4F}"/>
    <dgm:cxn modelId="{38E1E9F8-EC91-42B7-96B9-AF0375D6C75F}" type="presOf" srcId="{6971F2B3-70D1-4859-8DD8-100B76A0A5EF}" destId="{F3CE7B65-C574-482A-9D84-F3DCD1DC80ED}" srcOrd="0" destOrd="0" presId="urn:microsoft.com/office/officeart/2005/8/layout/hierarchy4"/>
    <dgm:cxn modelId="{20E799DE-CF07-44B4-95DD-19B035F2E2FD}" type="presParOf" srcId="{7F64353E-C0D1-4919-A95C-EE9144196D3F}" destId="{CECBED7C-4801-4C06-B6C3-5E43DE85DEAF}" srcOrd="0" destOrd="0" presId="urn:microsoft.com/office/officeart/2005/8/layout/hierarchy4"/>
    <dgm:cxn modelId="{32D81B6B-ACAC-4B48-BED3-9F6E94D7F81C}" type="presParOf" srcId="{CECBED7C-4801-4C06-B6C3-5E43DE85DEAF}" destId="{F3CE7B65-C574-482A-9D84-F3DCD1DC80ED}" srcOrd="0" destOrd="0" presId="urn:microsoft.com/office/officeart/2005/8/layout/hierarchy4"/>
    <dgm:cxn modelId="{50FCC4CF-FABA-41C4-8CDE-8A786A3B110B}" type="presParOf" srcId="{CECBED7C-4801-4C06-B6C3-5E43DE85DEAF}" destId="{07477347-BCBD-44F0-809E-CC49DAA14BC2}" srcOrd="1" destOrd="0" presId="urn:microsoft.com/office/officeart/2005/8/layout/hierarchy4"/>
    <dgm:cxn modelId="{D3575CAD-1D21-4D2B-B901-5515499971E5}" type="presParOf" srcId="{CECBED7C-4801-4C06-B6C3-5E43DE85DEAF}" destId="{CDBD4C24-AA47-415D-8E07-E4D1E81399CC}" srcOrd="2" destOrd="0" presId="urn:microsoft.com/office/officeart/2005/8/layout/hierarchy4"/>
    <dgm:cxn modelId="{101A6A42-8F45-424A-BC76-77C648E498C9}" type="presParOf" srcId="{CDBD4C24-AA47-415D-8E07-E4D1E81399CC}" destId="{32B8C3BB-2049-4F00-8692-7DCB38AE4219}" srcOrd="0" destOrd="0" presId="urn:microsoft.com/office/officeart/2005/8/layout/hierarchy4"/>
    <dgm:cxn modelId="{863F47D2-9B30-4C9C-812C-2E1ED1EA7E29}" type="presParOf" srcId="{32B8C3BB-2049-4F00-8692-7DCB38AE4219}" destId="{0912BD3B-2897-4D1C-B4B2-7EAB61181CBB}" srcOrd="0" destOrd="0" presId="urn:microsoft.com/office/officeart/2005/8/layout/hierarchy4"/>
    <dgm:cxn modelId="{DF2AD732-8634-4E02-AAE3-A191F56231A1}" type="presParOf" srcId="{32B8C3BB-2049-4F00-8692-7DCB38AE4219}" destId="{8770B653-0D71-472B-BCD3-7B86713706BA}" srcOrd="1" destOrd="0" presId="urn:microsoft.com/office/officeart/2005/8/layout/hierarchy4"/>
    <dgm:cxn modelId="{03A10F05-6621-4479-BFCE-A605B29C97FC}" type="presParOf" srcId="{32B8C3BB-2049-4F00-8692-7DCB38AE4219}" destId="{7D1A6EB3-126E-4154-9C01-0D9DF0342C7F}" srcOrd="2" destOrd="0" presId="urn:microsoft.com/office/officeart/2005/8/layout/hierarchy4"/>
    <dgm:cxn modelId="{A7D30A16-4F34-40DB-A288-6D9771A2744A}" type="presParOf" srcId="{7D1A6EB3-126E-4154-9C01-0D9DF0342C7F}" destId="{776B70C8-4AFA-4A2B-BAD5-BD0C241D7F69}" srcOrd="0" destOrd="0" presId="urn:microsoft.com/office/officeart/2005/8/layout/hierarchy4"/>
    <dgm:cxn modelId="{7ADF5436-2A4A-4528-B89C-1A787ADA9170}" type="presParOf" srcId="{776B70C8-4AFA-4A2B-BAD5-BD0C241D7F69}" destId="{CF4DF855-6520-45CB-97C7-DCEED9F089DE}" srcOrd="0" destOrd="0" presId="urn:microsoft.com/office/officeart/2005/8/layout/hierarchy4"/>
    <dgm:cxn modelId="{BA3558B1-9152-496A-B5E7-82CD71187760}" type="presParOf" srcId="{776B70C8-4AFA-4A2B-BAD5-BD0C241D7F69}" destId="{B5A2C182-07BB-4BA6-BBE6-5D3E6D58533E}" srcOrd="1" destOrd="0" presId="urn:microsoft.com/office/officeart/2005/8/layout/hierarchy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CE7B65-C574-482A-9D84-F3DCD1DC80ED}">
      <dsp:nvSpPr>
        <dsp:cNvPr id="0" name=""/>
        <dsp:cNvSpPr/>
      </dsp:nvSpPr>
      <dsp:spPr>
        <a:xfrm>
          <a:off x="2422" y="1093"/>
          <a:ext cx="4956410" cy="13800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r>
            <a:rPr lang="en-GB" sz="2300" kern="1200"/>
            <a:t>Service Director - Learning and Early Support</a:t>
          </a:r>
        </a:p>
        <a:p>
          <a:pPr marL="0" lvl="0" indent="0" algn="ctr" defTabSz="1022350">
            <a:lnSpc>
              <a:spcPct val="90000"/>
            </a:lnSpc>
            <a:spcBef>
              <a:spcPct val="0"/>
            </a:spcBef>
            <a:spcAft>
              <a:spcPct val="35000"/>
            </a:spcAft>
            <a:buNone/>
          </a:pPr>
          <a:r>
            <a:rPr lang="en-GB" sz="2300" kern="1200"/>
            <a:t>Jo-Anne Sanders</a:t>
          </a:r>
        </a:p>
      </dsp:txBody>
      <dsp:txXfrm>
        <a:off x="42843" y="41514"/>
        <a:ext cx="4875568" cy="1299242"/>
      </dsp:txXfrm>
    </dsp:sp>
    <dsp:sp modelId="{0912BD3B-2897-4D1C-B4B2-7EAB61181CBB}">
      <dsp:nvSpPr>
        <dsp:cNvPr id="0" name=""/>
        <dsp:cNvSpPr/>
      </dsp:nvSpPr>
      <dsp:spPr>
        <a:xfrm>
          <a:off x="7260" y="1465829"/>
          <a:ext cx="4946734" cy="10888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r>
            <a:rPr lang="en-GB" sz="2300" kern="1200"/>
            <a:t>Head of Education Relationships and Business</a:t>
          </a:r>
        </a:p>
      </dsp:txBody>
      <dsp:txXfrm>
        <a:off x="39153" y="1497722"/>
        <a:ext cx="4882948" cy="1025108"/>
      </dsp:txXfrm>
    </dsp:sp>
    <dsp:sp modelId="{CF4DF855-6520-45CB-97C7-DCEED9F089DE}">
      <dsp:nvSpPr>
        <dsp:cNvPr id="0" name=""/>
        <dsp:cNvSpPr/>
      </dsp:nvSpPr>
      <dsp:spPr>
        <a:xfrm>
          <a:off x="16907" y="2639375"/>
          <a:ext cx="4927439" cy="29687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GB" sz="1200" i="0" kern="1200"/>
            <a:t>Schools and Education Settings System Relationships</a:t>
          </a:r>
        </a:p>
        <a:p>
          <a:pPr marL="0" lvl="0" indent="0" algn="l" defTabSz="533400">
            <a:lnSpc>
              <a:spcPct val="90000"/>
            </a:lnSpc>
            <a:spcBef>
              <a:spcPct val="0"/>
            </a:spcBef>
            <a:spcAft>
              <a:spcPct val="35000"/>
            </a:spcAft>
            <a:buNone/>
          </a:pPr>
          <a:r>
            <a:rPr lang="en-GB" sz="1200" i="0" kern="1200"/>
            <a:t>Service Lead for RP  with schools/school complaints, GDPR, Business Continuity</a:t>
          </a:r>
        </a:p>
        <a:p>
          <a:pPr marL="0" lvl="0" indent="0" algn="l" defTabSz="533400">
            <a:lnSpc>
              <a:spcPct val="90000"/>
            </a:lnSpc>
            <a:spcBef>
              <a:spcPct val="0"/>
            </a:spcBef>
            <a:spcAft>
              <a:spcPct val="35000"/>
            </a:spcAft>
            <a:buNone/>
          </a:pPr>
          <a:r>
            <a:rPr lang="en-GB" sz="1200" i="0" kern="1200"/>
            <a:t>Business Solutions - team and platform</a:t>
          </a:r>
        </a:p>
        <a:p>
          <a:pPr marL="0" lvl="0" indent="0" algn="l" defTabSz="533400">
            <a:lnSpc>
              <a:spcPct val="90000"/>
            </a:lnSpc>
            <a:spcBef>
              <a:spcPct val="0"/>
            </a:spcBef>
            <a:spcAft>
              <a:spcPct val="35000"/>
            </a:spcAft>
            <a:buNone/>
          </a:pPr>
          <a:r>
            <a:rPr lang="en-GB" sz="1200" i="0" kern="1200"/>
            <a:t>Strategic Lead - Educational Commercial Offer and trading</a:t>
          </a:r>
        </a:p>
        <a:p>
          <a:pPr marL="0" lvl="0" indent="0" algn="l" defTabSz="533400">
            <a:lnSpc>
              <a:spcPct val="90000"/>
            </a:lnSpc>
            <a:spcBef>
              <a:spcPct val="0"/>
            </a:spcBef>
            <a:spcAft>
              <a:spcPct val="35000"/>
            </a:spcAft>
            <a:buNone/>
          </a:pPr>
          <a:r>
            <a:rPr lang="en-GB" sz="1200" i="0" kern="1200"/>
            <a:t>Strategic Business Support functions - Learning and Early Support </a:t>
          </a:r>
        </a:p>
        <a:p>
          <a:pPr marL="0" lvl="0" indent="0" algn="l" defTabSz="533400">
            <a:lnSpc>
              <a:spcPct val="90000"/>
            </a:lnSpc>
            <a:spcBef>
              <a:spcPct val="0"/>
            </a:spcBef>
            <a:spcAft>
              <a:spcPct val="35000"/>
            </a:spcAft>
            <a:buNone/>
          </a:pPr>
          <a:r>
            <a:rPr lang="en-GB" sz="1200" i="0" kern="1200"/>
            <a:t>Lead on commissionesd services and associate framework</a:t>
          </a:r>
        </a:p>
        <a:p>
          <a:pPr marL="0" lvl="0" indent="0" algn="l" defTabSz="533400">
            <a:lnSpc>
              <a:spcPct val="90000"/>
            </a:lnSpc>
            <a:spcBef>
              <a:spcPct val="0"/>
            </a:spcBef>
            <a:spcAft>
              <a:spcPct val="35000"/>
            </a:spcAft>
            <a:buNone/>
          </a:pPr>
          <a:r>
            <a:rPr lang="en-GB" sz="1200" i="0" kern="1200"/>
            <a:t>Governor Clerking  </a:t>
          </a:r>
        </a:p>
        <a:p>
          <a:pPr marL="0" lvl="0" indent="0" algn="l" defTabSz="533400">
            <a:lnSpc>
              <a:spcPct val="90000"/>
            </a:lnSpc>
            <a:spcBef>
              <a:spcPct val="0"/>
            </a:spcBef>
            <a:spcAft>
              <a:spcPct val="35000"/>
            </a:spcAft>
            <a:buNone/>
          </a:pPr>
          <a:r>
            <a:rPr lang="en-GB" sz="1200" i="0" kern="1200"/>
            <a:t>Booksplus</a:t>
          </a:r>
        </a:p>
        <a:p>
          <a:pPr marL="0" lvl="0" indent="0" algn="l" defTabSz="533400">
            <a:lnSpc>
              <a:spcPct val="90000"/>
            </a:lnSpc>
            <a:spcBef>
              <a:spcPct val="0"/>
            </a:spcBef>
            <a:spcAft>
              <a:spcPct val="35000"/>
            </a:spcAft>
            <a:buNone/>
          </a:pPr>
          <a:r>
            <a:rPr lang="en-GB" sz="1200" i="0" kern="1200"/>
            <a:t>Kirklees Supply Service</a:t>
          </a:r>
        </a:p>
        <a:p>
          <a:pPr marL="0" lvl="0" indent="0" algn="l" defTabSz="533400">
            <a:lnSpc>
              <a:spcPct val="90000"/>
            </a:lnSpc>
            <a:spcBef>
              <a:spcPct val="0"/>
            </a:spcBef>
            <a:spcAft>
              <a:spcPct val="35000"/>
            </a:spcAft>
            <a:buNone/>
          </a:pPr>
          <a:r>
            <a:rPr lang="en-GB" sz="1200" i="0" kern="1200"/>
            <a:t>MIS team</a:t>
          </a:r>
        </a:p>
        <a:p>
          <a:pPr marL="0" lvl="0" indent="0" algn="l" defTabSz="533400">
            <a:lnSpc>
              <a:spcPct val="90000"/>
            </a:lnSpc>
            <a:spcBef>
              <a:spcPct val="0"/>
            </a:spcBef>
            <a:spcAft>
              <a:spcPct val="35000"/>
            </a:spcAft>
            <a:buNone/>
          </a:pPr>
          <a:endParaRPr lang="en-GB" sz="1200" i="0" kern="1200"/>
        </a:p>
      </dsp:txBody>
      <dsp:txXfrm>
        <a:off x="103859" y="2726327"/>
        <a:ext cx="4753535" cy="279485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C3FD2-D23E-480C-AA01-CACA641CA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Words>
  <Characters>32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Michelle Moss</cp:lastModifiedBy>
  <cp:revision>2</cp:revision>
  <cp:lastPrinted>2017-06-21T09:41:00Z</cp:lastPrinted>
  <dcterms:created xsi:type="dcterms:W3CDTF">2020-05-22T17:47:00Z</dcterms:created>
  <dcterms:modified xsi:type="dcterms:W3CDTF">2020-05-22T17:47:00Z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Dimitra.Nicolaides@kirklees.gov.uk</vt:lpwstr>
  </property>
  <property fmtid="{D5CDD505-2E9C-101B-9397-08002B2CF9AE}" pid="5" name="MSIP_Label_22127eb8-1c2a-4c17-86cc-a5ba0926d1f9_SetDate">
    <vt:lpwstr>2019-08-14T12:15:08.3054049Z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